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76" w:rsidRDefault="00790DD1" w:rsidP="00FF72CB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2680970</wp:posOffset>
            </wp:positionH>
            <wp:positionV relativeFrom="paragraph">
              <wp:posOffset>5080</wp:posOffset>
            </wp:positionV>
            <wp:extent cx="828675" cy="1028700"/>
            <wp:effectExtent l="19050" t="0" r="9525" b="0"/>
            <wp:wrapNone/>
            <wp:docPr id="12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176" w:rsidRDefault="00796CC4" w:rsidP="00FF72CB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7pt;margin-top:-15.85pt;width:205.2pt;height:1in;z-index:251659264" strokecolor="white">
            <v:textbox style="mso-next-textbox:#_x0000_s1027">
              <w:txbxContent>
                <w:p w:rsidR="00CD60B1" w:rsidRPr="00CC4533" w:rsidRDefault="00CD60B1" w:rsidP="00790D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CD60B1" w:rsidRPr="00485710" w:rsidRDefault="00CD60B1" w:rsidP="00790DD1">
                  <w:pPr>
                    <w:pStyle w:val="1"/>
                    <w:spacing w:before="0" w:after="0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  <w:r w:rsidRPr="00485710"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  <w:t>МУНИЦИПАЛЬНОГО РАЙОНА</w:t>
                  </w:r>
                </w:p>
                <w:p w:rsidR="00CD60B1" w:rsidRPr="00CC4533" w:rsidRDefault="00CD60B1" w:rsidP="00790D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</w:p>
    <w:p w:rsidR="003A2176" w:rsidRDefault="00796CC4" w:rsidP="00FF72CB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8" type="#_x0000_t202" style="position:absolute;left:0;text-align:left;margin-left:0;margin-top:-31.75pt;width:180pt;height:71.8pt;z-index:251660288" strokecolor="white">
            <v:textbox style="mso-next-textbox:#_x0000_s1028">
              <w:txbxContent>
                <w:p w:rsidR="00CD60B1" w:rsidRDefault="00CD60B1" w:rsidP="00790DD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CD60B1" w:rsidRPr="00CC4533" w:rsidRDefault="00CD60B1" w:rsidP="00790DD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МУНИЦИПАЛЬНŐЙ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РАЙОН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СА АДМИНИСТРАЦИЯ</w:t>
                  </w:r>
                </w:p>
              </w:txbxContent>
            </v:textbox>
          </v:shape>
        </w:pict>
      </w:r>
    </w:p>
    <w:p w:rsidR="003A2176" w:rsidRDefault="003A2176" w:rsidP="00FF72CB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790DD1" w:rsidRDefault="00790DD1" w:rsidP="00790DD1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1903D7" w:rsidRDefault="001903D7" w:rsidP="00790DD1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790DD1" w:rsidRDefault="00790DD1" w:rsidP="00790DD1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  <w:r w:rsidRPr="00C62935"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  <w:t>ПОСТАНОВЛЕНИЕ</w:t>
      </w:r>
    </w:p>
    <w:p w:rsidR="00790DD1" w:rsidRPr="00EB23EC" w:rsidRDefault="00790DD1" w:rsidP="00790DD1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Cs/>
          <w:iCs/>
          <w:sz w:val="28"/>
          <w:szCs w:val="28"/>
          <w:lang w:eastAsia="zh-TW"/>
        </w:rPr>
      </w:pPr>
    </w:p>
    <w:p w:rsidR="00790DD1" w:rsidRPr="00C62935" w:rsidRDefault="00DB6140" w:rsidP="00790D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16C5E">
        <w:rPr>
          <w:rFonts w:ascii="Times New Roman" w:hAnsi="Times New Roman"/>
          <w:sz w:val="24"/>
          <w:szCs w:val="24"/>
        </w:rPr>
        <w:t xml:space="preserve">24 октября </w:t>
      </w:r>
      <w:r w:rsidR="00790DD1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 года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№  </w:t>
      </w:r>
      <w:r w:rsidR="00316C5E">
        <w:rPr>
          <w:rFonts w:ascii="Times New Roman" w:hAnsi="Times New Roman"/>
          <w:sz w:val="24"/>
          <w:szCs w:val="24"/>
        </w:rPr>
        <w:t>406</w:t>
      </w:r>
    </w:p>
    <w:p w:rsidR="00790DD1" w:rsidRPr="00C62935" w:rsidRDefault="00790DD1" w:rsidP="00790D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внесении изменений </w:t>
      </w:r>
      <w:r w:rsidRPr="00C62935">
        <w:rPr>
          <w:rFonts w:ascii="Times New Roman" w:hAnsi="Times New Roman"/>
          <w:sz w:val="24"/>
          <w:szCs w:val="24"/>
        </w:rPr>
        <w:t xml:space="preserve"> в постановление </w:t>
      </w:r>
    </w:p>
    <w:p w:rsidR="00790DD1" w:rsidRPr="00C62935" w:rsidRDefault="00790DD1" w:rsidP="00790D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администрации муниципального района</w:t>
      </w:r>
    </w:p>
    <w:p w:rsidR="00790DD1" w:rsidRPr="00C62935" w:rsidRDefault="00790DD1" w:rsidP="00790D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«Княжпогостский» от 29 ноября 2013 г.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841</w:t>
      </w:r>
    </w:p>
    <w:p w:rsidR="00790DD1" w:rsidRPr="00C62935" w:rsidRDefault="00790DD1" w:rsidP="00790D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«Об утверждении муниципальной программы</w:t>
      </w:r>
    </w:p>
    <w:p w:rsidR="00790DD1" w:rsidRPr="00C62935" w:rsidRDefault="00790DD1" w:rsidP="00790D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«Развитие отрасли «Культура»</w:t>
      </w:r>
    </w:p>
    <w:p w:rsidR="00790DD1" w:rsidRPr="00C62935" w:rsidRDefault="00790DD1" w:rsidP="00790D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в Княжпогостском районе»</w:t>
      </w:r>
    </w:p>
    <w:p w:rsidR="00790DD1" w:rsidRPr="00C62935" w:rsidRDefault="00790DD1" w:rsidP="00790D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0DD1" w:rsidRPr="00C62935" w:rsidRDefault="00790DD1" w:rsidP="00790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Во исполнение решения Совета муниципального </w:t>
      </w:r>
      <w:r w:rsidR="00DB6140">
        <w:rPr>
          <w:rFonts w:ascii="Times New Roman" w:hAnsi="Times New Roman"/>
          <w:sz w:val="24"/>
          <w:szCs w:val="24"/>
        </w:rPr>
        <w:t>района «Княжпогостский» от 1</w:t>
      </w:r>
      <w:r w:rsidR="009D275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9D275A">
        <w:rPr>
          <w:rFonts w:ascii="Times New Roman" w:hAnsi="Times New Roman"/>
          <w:sz w:val="24"/>
          <w:szCs w:val="24"/>
        </w:rPr>
        <w:t>1</w:t>
      </w:r>
      <w:r w:rsidR="00DB6140">
        <w:rPr>
          <w:rFonts w:ascii="Times New Roman" w:hAnsi="Times New Roman"/>
          <w:sz w:val="24"/>
          <w:szCs w:val="24"/>
        </w:rPr>
        <w:t xml:space="preserve">0.2016 г. № </w:t>
      </w:r>
      <w:r w:rsidR="009D275A">
        <w:rPr>
          <w:rFonts w:ascii="Times New Roman" w:hAnsi="Times New Roman"/>
          <w:sz w:val="24"/>
          <w:szCs w:val="24"/>
        </w:rPr>
        <w:t>101</w:t>
      </w:r>
      <w:r>
        <w:rPr>
          <w:rFonts w:ascii="Times New Roman" w:hAnsi="Times New Roman"/>
          <w:sz w:val="24"/>
          <w:szCs w:val="24"/>
        </w:rPr>
        <w:t xml:space="preserve"> «О внесении изменений и дополнений в решение Совета муниципального района «Княжпогостский» от 22.12.2015 г. № 30 «О бюджете муниципального района «Княжпогостский» на 2016 год и плановый период 2017 – 2018 годов</w:t>
      </w:r>
      <w:r w:rsidR="00F27BE1">
        <w:rPr>
          <w:rFonts w:ascii="Times New Roman" w:hAnsi="Times New Roman"/>
          <w:sz w:val="24"/>
          <w:szCs w:val="24"/>
        </w:rPr>
        <w:t>»</w:t>
      </w:r>
    </w:p>
    <w:p w:rsidR="00790DD1" w:rsidRPr="00C62935" w:rsidRDefault="00790DD1" w:rsidP="00790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90DD1" w:rsidRPr="00C62935" w:rsidRDefault="00790DD1" w:rsidP="00790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       ПОСТАНОВЛЯЮ:</w:t>
      </w:r>
    </w:p>
    <w:p w:rsidR="00790DD1" w:rsidRPr="00C62935" w:rsidRDefault="00790DD1" w:rsidP="00790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</w:r>
    </w:p>
    <w:p w:rsidR="00790DD1" w:rsidRPr="00C62935" w:rsidRDefault="00790DD1" w:rsidP="00790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1. Внести </w:t>
      </w:r>
      <w:r w:rsidRPr="00C62935">
        <w:rPr>
          <w:rFonts w:ascii="Times New Roman" w:hAnsi="Times New Roman"/>
          <w:sz w:val="24"/>
          <w:szCs w:val="24"/>
        </w:rPr>
        <w:t xml:space="preserve"> в постановление администрации муниципального района «Княжпогостский» от 29 ноября 2013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г. № 841 «Об утверждении муниципальной программы «Развитие отрасли «Культура» в Княжпогостском районе» (далее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постановление)</w:t>
      </w:r>
      <w:r>
        <w:rPr>
          <w:rFonts w:ascii="Times New Roman" w:hAnsi="Times New Roman"/>
          <w:sz w:val="24"/>
          <w:szCs w:val="24"/>
        </w:rPr>
        <w:t xml:space="preserve"> следующие изменения</w:t>
      </w:r>
      <w:r w:rsidRPr="00C62935">
        <w:rPr>
          <w:rFonts w:ascii="Times New Roman" w:hAnsi="Times New Roman"/>
          <w:sz w:val="24"/>
          <w:szCs w:val="24"/>
        </w:rPr>
        <w:t>:</w:t>
      </w:r>
    </w:p>
    <w:p w:rsidR="00790DD1" w:rsidRDefault="00790DD1" w:rsidP="00790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1.1</w:t>
      </w:r>
      <w:r>
        <w:rPr>
          <w:rFonts w:ascii="Times New Roman" w:hAnsi="Times New Roman"/>
          <w:sz w:val="24"/>
          <w:szCs w:val="24"/>
        </w:rPr>
        <w:t>.</w:t>
      </w:r>
      <w:r w:rsidRPr="00C629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приложении к постановлению:</w:t>
      </w:r>
    </w:p>
    <w:p w:rsidR="00790DD1" w:rsidRDefault="00790DD1" w:rsidP="00790D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Паспорт муниципальной программы «Развитие отрасли «Культура» в Княжпогостском районе» изложить в</w:t>
      </w:r>
      <w:r w:rsidR="00316C5E">
        <w:rPr>
          <w:rFonts w:ascii="Times New Roman" w:hAnsi="Times New Roman"/>
          <w:sz w:val="24"/>
          <w:szCs w:val="24"/>
        </w:rPr>
        <w:t xml:space="preserve"> новой</w:t>
      </w:r>
      <w:r>
        <w:rPr>
          <w:rFonts w:ascii="Times New Roman" w:hAnsi="Times New Roman"/>
          <w:sz w:val="24"/>
          <w:szCs w:val="24"/>
        </w:rPr>
        <w:t xml:space="preserve"> редакции согласно приложению № 1 к настоящему постановлению</w:t>
      </w:r>
      <w:r w:rsidRPr="00C62935">
        <w:rPr>
          <w:rFonts w:ascii="Times New Roman" w:hAnsi="Times New Roman"/>
          <w:sz w:val="24"/>
          <w:szCs w:val="24"/>
        </w:rPr>
        <w:t>.</w:t>
      </w:r>
    </w:p>
    <w:p w:rsidR="00DB6140" w:rsidRDefault="00790DD1" w:rsidP="00DB61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Подпрограмму</w:t>
      </w:r>
      <w:r w:rsidR="00DB6140">
        <w:rPr>
          <w:rFonts w:ascii="Times New Roman" w:hAnsi="Times New Roman"/>
          <w:sz w:val="24"/>
          <w:szCs w:val="24"/>
        </w:rPr>
        <w:t xml:space="preserve"> «</w:t>
      </w:r>
      <w:r w:rsidR="009D275A">
        <w:rPr>
          <w:rFonts w:ascii="Times New Roman" w:hAnsi="Times New Roman"/>
          <w:sz w:val="24"/>
          <w:szCs w:val="24"/>
        </w:rPr>
        <w:t>Хозяйственно – техническое обеспечение учреждений</w:t>
      </w:r>
      <w:r w:rsidR="00DB6140">
        <w:rPr>
          <w:rFonts w:ascii="Times New Roman" w:hAnsi="Times New Roman"/>
          <w:sz w:val="24"/>
          <w:szCs w:val="24"/>
        </w:rPr>
        <w:t>»</w:t>
      </w:r>
      <w:r w:rsidR="00DB6140" w:rsidRPr="00DB6140">
        <w:rPr>
          <w:rFonts w:ascii="Times New Roman" w:hAnsi="Times New Roman"/>
          <w:sz w:val="24"/>
          <w:szCs w:val="24"/>
        </w:rPr>
        <w:t xml:space="preserve"> </w:t>
      </w:r>
      <w:r w:rsidR="00DB6140">
        <w:rPr>
          <w:rFonts w:ascii="Times New Roman" w:hAnsi="Times New Roman"/>
          <w:sz w:val="24"/>
          <w:szCs w:val="24"/>
        </w:rPr>
        <w:t>изложить в</w:t>
      </w:r>
      <w:r w:rsidR="00316C5E">
        <w:rPr>
          <w:rFonts w:ascii="Times New Roman" w:hAnsi="Times New Roman"/>
          <w:sz w:val="24"/>
          <w:szCs w:val="24"/>
        </w:rPr>
        <w:t xml:space="preserve"> новой </w:t>
      </w:r>
      <w:r w:rsidR="00DB6140">
        <w:rPr>
          <w:rFonts w:ascii="Times New Roman" w:hAnsi="Times New Roman"/>
          <w:sz w:val="24"/>
          <w:szCs w:val="24"/>
        </w:rPr>
        <w:t xml:space="preserve"> редакции согласно приложению № 2 к настоящему постановлению.</w:t>
      </w:r>
    </w:p>
    <w:p w:rsidR="00790DD1" w:rsidRDefault="00790DD1" w:rsidP="00790D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Ресурсное обеспечение реализации муниципальной программы за счет средств федерального бюджета, республиканского бюджета Республики Коми, бюджета МО МР «Княжпогостский» (таблицу № 6) изложить в</w:t>
      </w:r>
      <w:r w:rsidR="00316C5E">
        <w:rPr>
          <w:rFonts w:ascii="Times New Roman" w:hAnsi="Times New Roman"/>
          <w:sz w:val="24"/>
          <w:szCs w:val="24"/>
        </w:rPr>
        <w:t xml:space="preserve"> новой</w:t>
      </w:r>
      <w:r>
        <w:rPr>
          <w:rFonts w:ascii="Times New Roman" w:hAnsi="Times New Roman"/>
          <w:sz w:val="24"/>
          <w:szCs w:val="24"/>
        </w:rPr>
        <w:t xml:space="preserve"> редакции согласно приложению № 3 к настоящему постановлению.</w:t>
      </w:r>
    </w:p>
    <w:p w:rsidR="00790DD1" w:rsidRDefault="00790DD1" w:rsidP="00790D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бюджетов государственных внебюджетных фондов и юридических лиц на реализацию целей муниципальной программы (таблица 7) изложить в</w:t>
      </w:r>
      <w:r w:rsidR="00316C5E">
        <w:rPr>
          <w:rFonts w:ascii="Times New Roman" w:hAnsi="Times New Roman"/>
          <w:sz w:val="24"/>
          <w:szCs w:val="24"/>
        </w:rPr>
        <w:t xml:space="preserve"> новой</w:t>
      </w:r>
      <w:r>
        <w:rPr>
          <w:rFonts w:ascii="Times New Roman" w:hAnsi="Times New Roman"/>
          <w:sz w:val="24"/>
          <w:szCs w:val="24"/>
        </w:rPr>
        <w:t xml:space="preserve"> редакции согласно приложению № 4 к настоящему постановлению.</w:t>
      </w:r>
    </w:p>
    <w:p w:rsidR="00F27BE1" w:rsidRDefault="00790DD1" w:rsidP="00F27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постановление вступает в силу со дня его официального опубликования</w:t>
      </w:r>
      <w:r w:rsidR="00F27BE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90DD1" w:rsidRDefault="00F27BE1" w:rsidP="00F27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90DD1" w:rsidRPr="00C62935">
        <w:rPr>
          <w:rFonts w:ascii="Times New Roman" w:hAnsi="Times New Roman"/>
          <w:sz w:val="24"/>
          <w:szCs w:val="24"/>
        </w:rPr>
        <w:t>. Контроль за исполнением настоящего постановления возложить на первого  заместителя руководителя администрации муниципального района «Княжпогостский» Панченко И.В.</w:t>
      </w:r>
    </w:p>
    <w:p w:rsidR="00790DD1" w:rsidRDefault="00790DD1" w:rsidP="00790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90DD1" w:rsidRDefault="00790DD1" w:rsidP="00790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3E8D" w:rsidRDefault="000D3E8D" w:rsidP="00790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6C5E" w:rsidRPr="00C62935" w:rsidRDefault="00316C5E" w:rsidP="00790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DD1" w:rsidRDefault="0023076E" w:rsidP="00790D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р</w:t>
      </w:r>
      <w:r w:rsidR="00790DD1" w:rsidRPr="00C62935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я</w:t>
      </w:r>
      <w:r w:rsidR="00790DD1" w:rsidRPr="00C62935">
        <w:rPr>
          <w:rFonts w:ascii="Times New Roman" w:hAnsi="Times New Roman"/>
          <w:sz w:val="24"/>
          <w:szCs w:val="24"/>
        </w:rPr>
        <w:t xml:space="preserve"> администрации                                          </w:t>
      </w:r>
      <w:r w:rsidR="00790DD1">
        <w:rPr>
          <w:rFonts w:ascii="Times New Roman" w:hAnsi="Times New Roman"/>
          <w:sz w:val="24"/>
          <w:szCs w:val="24"/>
        </w:rPr>
        <w:t xml:space="preserve">                           </w:t>
      </w:r>
      <w:r w:rsidR="00790DD1" w:rsidRPr="00C62935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А.Л. Немчинов</w:t>
      </w:r>
    </w:p>
    <w:p w:rsidR="00790DD1" w:rsidRDefault="00790DD1" w:rsidP="00790DD1">
      <w:pPr>
        <w:spacing w:after="0"/>
        <w:rPr>
          <w:rFonts w:ascii="Times New Roman" w:hAnsi="Times New Roman"/>
          <w:sz w:val="24"/>
          <w:szCs w:val="24"/>
        </w:rPr>
      </w:pPr>
    </w:p>
    <w:p w:rsidR="00316C5E" w:rsidRDefault="00316C5E" w:rsidP="00790DD1">
      <w:pPr>
        <w:spacing w:after="0"/>
        <w:rPr>
          <w:rFonts w:ascii="Times New Roman" w:hAnsi="Times New Roman"/>
          <w:sz w:val="24"/>
          <w:szCs w:val="24"/>
        </w:rPr>
      </w:pPr>
    </w:p>
    <w:p w:rsidR="00316C5E" w:rsidRDefault="00316C5E" w:rsidP="00790DD1">
      <w:pPr>
        <w:spacing w:after="0"/>
        <w:rPr>
          <w:rFonts w:ascii="Times New Roman" w:hAnsi="Times New Roman"/>
          <w:sz w:val="24"/>
          <w:szCs w:val="24"/>
        </w:rPr>
      </w:pPr>
    </w:p>
    <w:p w:rsidR="00316C5E" w:rsidRDefault="00316C5E" w:rsidP="00790DD1">
      <w:pPr>
        <w:spacing w:after="0"/>
        <w:rPr>
          <w:rFonts w:ascii="Times New Roman" w:hAnsi="Times New Roman"/>
        </w:rPr>
      </w:pPr>
    </w:p>
    <w:p w:rsidR="001903D7" w:rsidRDefault="001903D7" w:rsidP="00FF72CB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FF72CB" w:rsidRPr="00C62935" w:rsidRDefault="00FF72CB" w:rsidP="00FF72CB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Приложение № 1</w:t>
      </w:r>
    </w:p>
    <w:p w:rsidR="00FF72CB" w:rsidRPr="00C62935" w:rsidRDefault="00FF72CB" w:rsidP="00FF72C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FF72CB" w:rsidRPr="00C62935" w:rsidRDefault="00FF72CB" w:rsidP="00FF72C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FF72CB" w:rsidRPr="00C62935" w:rsidRDefault="00DB6140" w:rsidP="00FF72C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16C5E">
        <w:rPr>
          <w:rFonts w:ascii="Times New Roman" w:hAnsi="Times New Roman"/>
          <w:sz w:val="24"/>
          <w:szCs w:val="24"/>
        </w:rPr>
        <w:t>24 октября</w:t>
      </w:r>
      <w:r w:rsidR="00F27B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2016 г.  №  </w:t>
      </w:r>
      <w:r w:rsidR="00316C5E">
        <w:rPr>
          <w:rFonts w:ascii="Times New Roman" w:hAnsi="Times New Roman"/>
          <w:sz w:val="24"/>
          <w:szCs w:val="24"/>
        </w:rPr>
        <w:t>406</w:t>
      </w:r>
      <w:r w:rsidR="00FF72CB"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FF72CB" w:rsidRPr="00C62935" w:rsidRDefault="00FF72CB" w:rsidP="00FF72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FF72CB" w:rsidRPr="00C62935" w:rsidRDefault="00FF72CB" w:rsidP="00FF72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FF72CB" w:rsidRPr="00C62935" w:rsidRDefault="00FF72CB" w:rsidP="00FF72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отрасли «Культура в Княжпогостском районе»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6"/>
        <w:gridCol w:w="7233"/>
      </w:tblGrid>
      <w:tr w:rsidR="00FF72CB" w:rsidRPr="00C62935" w:rsidTr="00F27BE1">
        <w:trPr>
          <w:trHeight w:val="691"/>
        </w:trPr>
        <w:tc>
          <w:tcPr>
            <w:tcW w:w="2766" w:type="dxa"/>
            <w:shd w:val="clear" w:color="auto" w:fill="auto"/>
          </w:tcPr>
          <w:p w:rsidR="00FF72CB" w:rsidRPr="00C62935" w:rsidRDefault="00FF72CB" w:rsidP="00F27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233" w:type="dxa"/>
            <w:shd w:val="clear" w:color="auto" w:fill="auto"/>
          </w:tcPr>
          <w:p w:rsidR="00FF72CB" w:rsidRPr="00C62935" w:rsidRDefault="00FF72CB" w:rsidP="00F27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администрации муниципального района «Княжпогостский» (далее - Программа)</w:t>
            </w:r>
          </w:p>
        </w:tc>
      </w:tr>
      <w:tr w:rsidR="00FF72CB" w:rsidRPr="00C62935" w:rsidTr="003C61A3">
        <w:trPr>
          <w:trHeight w:val="1356"/>
        </w:trPr>
        <w:tc>
          <w:tcPr>
            <w:tcW w:w="2766" w:type="dxa"/>
            <w:shd w:val="clear" w:color="auto" w:fill="auto"/>
          </w:tcPr>
          <w:p w:rsidR="00FF72CB" w:rsidRPr="00C62935" w:rsidRDefault="00FF72CB" w:rsidP="003C61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233" w:type="dxa"/>
            <w:shd w:val="clear" w:color="auto" w:fill="auto"/>
          </w:tcPr>
          <w:p w:rsidR="00FF72CB" w:rsidRPr="00C62935" w:rsidRDefault="00FF72CB" w:rsidP="00EA3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МАО ДО «Детская школа искусств» г. Емва, МАУ «Княжпогостский районный Дом культуры» г. Емва, МБУ «Княжпогостский районный историко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- краеведческий  музей», МБУ «Княжпогостская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межпоселенческая библиотечная система», МАУ «ЦХТО</w:t>
            </w:r>
            <w:r>
              <w:rPr>
                <w:rFonts w:ascii="Times New Roman" w:hAnsi="Times New Roman"/>
                <w:sz w:val="24"/>
                <w:szCs w:val="24"/>
              </w:rPr>
              <w:t>», МАУ ДО «Детско – юношеская спортивная школа» Княжпогостского района</w:t>
            </w:r>
          </w:p>
        </w:tc>
      </w:tr>
      <w:tr w:rsidR="00FF72CB" w:rsidRPr="00C62935" w:rsidTr="003C61A3">
        <w:tc>
          <w:tcPr>
            <w:tcW w:w="2766" w:type="dxa"/>
            <w:shd w:val="clear" w:color="auto" w:fill="auto"/>
          </w:tcPr>
          <w:p w:rsidR="00FF72CB" w:rsidRPr="00C62935" w:rsidRDefault="00FF72CB" w:rsidP="003C61A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  <w:p w:rsidR="00FF72CB" w:rsidRPr="00C62935" w:rsidRDefault="00FF72CB" w:rsidP="003C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shd w:val="clear" w:color="auto" w:fill="auto"/>
          </w:tcPr>
          <w:p w:rsidR="00FF72CB" w:rsidRPr="00C62935" w:rsidRDefault="00FF72CB" w:rsidP="003C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1. «Развитие организаций дополнительного образования» (далее - Подпрограмма 1);</w:t>
            </w:r>
          </w:p>
          <w:p w:rsidR="00FF72CB" w:rsidRPr="00C62935" w:rsidRDefault="00FF72CB" w:rsidP="003C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2. «Развитие библиотечного дела» (далее - Подпрограмма 2);</w:t>
            </w:r>
          </w:p>
          <w:p w:rsidR="00FF72CB" w:rsidRPr="00C62935" w:rsidRDefault="00FF72CB" w:rsidP="003C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3. «Развитие музейного дела» (далее - Подпрограмма 3);</w:t>
            </w:r>
          </w:p>
          <w:p w:rsidR="00FF72CB" w:rsidRPr="00C62935" w:rsidRDefault="00FF72CB" w:rsidP="003C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4. «Развитие народного художественного творчества и культурно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-досуговой деятельности» (далее - Подпрограмма 4);</w:t>
            </w:r>
          </w:p>
          <w:p w:rsidR="00FF72CB" w:rsidRPr="00C62935" w:rsidRDefault="00FF72CB" w:rsidP="003C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5. «Обеспечение условий для реализации муниципальной программы «Развитие отрасти «Культура в Княжпогостском районе» (далее – Подпрограмма 5);</w:t>
            </w:r>
          </w:p>
          <w:p w:rsidR="00FF72CB" w:rsidRDefault="00FF72CB" w:rsidP="003C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6. «Хозяйственно – техническое обеспечение учреждений» (далее – Подпрограмма 6).</w:t>
            </w:r>
          </w:p>
          <w:p w:rsidR="00FF72CB" w:rsidRPr="00C62935" w:rsidRDefault="00FF72CB" w:rsidP="003C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«Обеспечение деятельности в сфере спортивной ориентации и самоопределения учащихся и молодежи» </w:t>
            </w:r>
          </w:p>
        </w:tc>
      </w:tr>
      <w:tr w:rsidR="00FF72CB" w:rsidRPr="00C62935" w:rsidTr="003C61A3">
        <w:tc>
          <w:tcPr>
            <w:tcW w:w="2766" w:type="dxa"/>
            <w:shd w:val="clear" w:color="auto" w:fill="auto"/>
          </w:tcPr>
          <w:p w:rsidR="00FF72CB" w:rsidRPr="00C62935" w:rsidRDefault="00FF72CB" w:rsidP="003C61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7233" w:type="dxa"/>
            <w:shd w:val="clear" w:color="auto" w:fill="auto"/>
          </w:tcPr>
          <w:p w:rsidR="00FF72CB" w:rsidRPr="00C62935" w:rsidRDefault="00FF72CB" w:rsidP="003C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72CB" w:rsidRPr="00C62935" w:rsidTr="003C61A3">
        <w:tc>
          <w:tcPr>
            <w:tcW w:w="2766" w:type="dxa"/>
            <w:shd w:val="clear" w:color="auto" w:fill="auto"/>
          </w:tcPr>
          <w:p w:rsidR="00FF72CB" w:rsidRPr="00C62935" w:rsidRDefault="00FF72CB" w:rsidP="003C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Программы   </w:t>
            </w:r>
          </w:p>
        </w:tc>
        <w:tc>
          <w:tcPr>
            <w:tcW w:w="7233" w:type="dxa"/>
            <w:shd w:val="clear" w:color="auto" w:fill="auto"/>
          </w:tcPr>
          <w:p w:rsidR="00FF72CB" w:rsidRPr="00C62935" w:rsidRDefault="00FF72CB" w:rsidP="00F27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Развитие отрасли </w:t>
            </w:r>
            <w:r w:rsidR="00F27BE1">
              <w:rPr>
                <w:rFonts w:ascii="Times New Roman" w:hAnsi="Times New Roman"/>
                <w:sz w:val="24"/>
                <w:szCs w:val="24"/>
              </w:rPr>
              <w:t>«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Культура» в Княжпогостском районе,   соответствующей    потребностям    современного общества.</w:t>
            </w:r>
          </w:p>
        </w:tc>
      </w:tr>
      <w:tr w:rsidR="00FF72CB" w:rsidRPr="00C62935" w:rsidTr="00DB6140">
        <w:trPr>
          <w:trHeight w:val="377"/>
        </w:trPr>
        <w:tc>
          <w:tcPr>
            <w:tcW w:w="2766" w:type="dxa"/>
            <w:shd w:val="clear" w:color="auto" w:fill="auto"/>
          </w:tcPr>
          <w:p w:rsidR="00FF72CB" w:rsidRPr="00C62935" w:rsidRDefault="00FF72CB" w:rsidP="003C61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233" w:type="dxa"/>
            <w:shd w:val="clear" w:color="auto" w:fill="auto"/>
          </w:tcPr>
          <w:p w:rsidR="00FF72CB" w:rsidRPr="00C62935" w:rsidRDefault="00FF72CB" w:rsidP="003C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развитие дополнительного образования детей;</w:t>
            </w:r>
          </w:p>
          <w:p w:rsidR="00FF72CB" w:rsidRPr="00C62935" w:rsidRDefault="00FF72CB" w:rsidP="003C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развитие библиотечного дела в Княжпогостском районе;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- развитие музейного дела в Княжпогостском районе;  </w:t>
            </w:r>
          </w:p>
          <w:p w:rsidR="00FF72CB" w:rsidRPr="00C62935" w:rsidRDefault="00FF72CB" w:rsidP="003C6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создание условий для организации досуга и обеспечения жителей муниципального района «Княжпогостский» услугами организаций культуры;</w:t>
            </w:r>
          </w:p>
          <w:p w:rsidR="00FF72CB" w:rsidRPr="00C62935" w:rsidRDefault="00FF72CB" w:rsidP="003C6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 сохранение и развитие государственных языков Республики Коми; </w:t>
            </w:r>
          </w:p>
          <w:p w:rsidR="00FF72CB" w:rsidRPr="00C62935" w:rsidRDefault="00FF72CB" w:rsidP="003C6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укрепление единства российской нации и этнокультурное развитие народов, проживающих на территории муниципального образования;</w:t>
            </w:r>
          </w:p>
          <w:p w:rsidR="00FF72CB" w:rsidRPr="00C62935" w:rsidRDefault="00FF72CB" w:rsidP="003C6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обеспечение  управления реализации  мероприятий муниципальной программы «Развитие отрасли «Культура в Княжпогостском районе»;</w:t>
            </w:r>
          </w:p>
          <w:p w:rsidR="00FF72CB" w:rsidRDefault="00FF72CB" w:rsidP="003C6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хозяйственно-техническое обслуживание учреждений культуры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72CB" w:rsidRDefault="00FF72CB" w:rsidP="003C61A3">
            <w:pPr>
              <w:shd w:val="clear" w:color="auto" w:fill="FFFFFF"/>
              <w:tabs>
                <w:tab w:val="left" w:pos="-2736"/>
              </w:tabs>
              <w:snapToGrid w:val="0"/>
              <w:spacing w:after="0" w:line="100" w:lineRule="atLeast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99039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9039F">
              <w:rPr>
                <w:rFonts w:ascii="Times New Roman" w:hAnsi="Times New Roman"/>
                <w:sz w:val="24"/>
                <w:szCs w:val="24"/>
              </w:rPr>
              <w:t>оздание условий для занятий физической культурой и спортом;</w:t>
            </w:r>
          </w:p>
          <w:p w:rsidR="00FF72CB" w:rsidRPr="00C62935" w:rsidRDefault="00FF72CB" w:rsidP="003C61A3">
            <w:pPr>
              <w:shd w:val="clear" w:color="auto" w:fill="FFFFFF"/>
              <w:tabs>
                <w:tab w:val="left" w:pos="-2736"/>
              </w:tabs>
              <w:snapToGrid w:val="0"/>
              <w:spacing w:after="0" w:line="100" w:lineRule="atLeast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99039F">
              <w:rPr>
                <w:rFonts w:ascii="Times New Roman" w:hAnsi="Times New Roman"/>
                <w:sz w:val="24"/>
                <w:szCs w:val="24"/>
              </w:rPr>
              <w:t>азвитие массового спорта среди молодежи,  лиц с ограниченными возможностями и пожилого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F72CB" w:rsidRPr="00C62935" w:rsidTr="003C61A3">
        <w:trPr>
          <w:trHeight w:val="765"/>
        </w:trPr>
        <w:tc>
          <w:tcPr>
            <w:tcW w:w="2766" w:type="dxa"/>
            <w:shd w:val="clear" w:color="auto" w:fill="auto"/>
          </w:tcPr>
          <w:p w:rsidR="00FF72CB" w:rsidRPr="00C62935" w:rsidRDefault="00FF72CB" w:rsidP="003C61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233" w:type="dxa"/>
            <w:shd w:val="clear" w:color="auto" w:fill="auto"/>
          </w:tcPr>
          <w:p w:rsidR="00FF72CB" w:rsidRPr="00C62935" w:rsidRDefault="00FF72CB" w:rsidP="003C6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1) доля библиотечных фондов, внесенных в электронный каталог, в общем объеме фондов общедоступных  библиотек в муниципальном районе «Княжпогостский»;          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2) количество  экземпляров  новых   поступлений   в библиотечные фонды общедоступных библиотек  на  1  тыс. человек населения; </w:t>
            </w:r>
          </w:p>
          <w:p w:rsidR="00FF72CB" w:rsidRPr="00C62935" w:rsidRDefault="00FF72CB" w:rsidP="003C6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3) развитие музейного дела;                                                 </w:t>
            </w:r>
          </w:p>
          <w:p w:rsidR="00FF72CB" w:rsidRPr="00C62935" w:rsidRDefault="00FF72CB" w:rsidP="003C6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4)  количество  учреждений  культуры, обеспеченных    световым,     звуковым,     специальным оборудованием,  музыкальными  инструментами;</w:t>
            </w:r>
          </w:p>
          <w:p w:rsidR="00FF72CB" w:rsidRPr="00D1066A" w:rsidRDefault="00FF72CB" w:rsidP="003C6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66A">
              <w:rPr>
                <w:rFonts w:ascii="Times New Roman" w:hAnsi="Times New Roman"/>
                <w:sz w:val="24"/>
                <w:szCs w:val="24"/>
              </w:rPr>
              <w:t>5) количество учреждений культуры, в которых проведены противопожарные мероприятия;</w:t>
            </w:r>
          </w:p>
          <w:p w:rsidR="00FF72CB" w:rsidRPr="00D1066A" w:rsidRDefault="00FF72CB" w:rsidP="003C6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66A">
              <w:rPr>
                <w:rFonts w:ascii="Times New Roman" w:hAnsi="Times New Roman"/>
                <w:sz w:val="24"/>
                <w:szCs w:val="24"/>
              </w:rPr>
              <w:t>6) количество культурно - досуговых учреждений культуры, в которых внедрены информационные технологии;</w:t>
            </w:r>
          </w:p>
          <w:p w:rsidR="00FF72CB" w:rsidRPr="00D1066A" w:rsidRDefault="00FF72CB" w:rsidP="003C6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66A">
              <w:rPr>
                <w:rFonts w:ascii="Times New Roman" w:hAnsi="Times New Roman"/>
                <w:sz w:val="24"/>
                <w:szCs w:val="24"/>
              </w:rPr>
              <w:t>7) количество учреждений получивших субсидии на реализацию малых проектов;</w:t>
            </w:r>
          </w:p>
          <w:p w:rsidR="00FF72CB" w:rsidRPr="00D1066A" w:rsidRDefault="00FF72CB" w:rsidP="003C61A3">
            <w:pPr>
              <w:shd w:val="clear" w:color="auto" w:fill="FFFFFF"/>
              <w:tabs>
                <w:tab w:val="left" w:pos="-2736"/>
              </w:tabs>
              <w:snapToGrid w:val="0"/>
              <w:spacing w:after="0" w:line="100" w:lineRule="atLeast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66A">
              <w:rPr>
                <w:rFonts w:ascii="Times New Roman" w:hAnsi="Times New Roman"/>
                <w:sz w:val="24"/>
                <w:szCs w:val="24"/>
              </w:rPr>
              <w:t>8) количество проводимых физкультурно-спортивных мероприятий на территории муниципального района «Княжпогостский» (единиц);</w:t>
            </w:r>
          </w:p>
          <w:p w:rsidR="00FF72CB" w:rsidRPr="00D1066A" w:rsidRDefault="00FF72CB" w:rsidP="003C61A3">
            <w:pPr>
              <w:shd w:val="clear" w:color="auto" w:fill="FFFFFF"/>
              <w:tabs>
                <w:tab w:val="left" w:pos="-2736"/>
              </w:tabs>
              <w:snapToGrid w:val="0"/>
              <w:spacing w:after="0" w:line="100" w:lineRule="atLeast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66A">
              <w:rPr>
                <w:rFonts w:ascii="Times New Roman" w:hAnsi="Times New Roman"/>
                <w:sz w:val="24"/>
                <w:szCs w:val="24"/>
              </w:rPr>
              <w:t>9) численность занимающихся физической культурой и спортом (человек);</w:t>
            </w:r>
          </w:p>
          <w:p w:rsidR="00FF72CB" w:rsidRPr="0099039F" w:rsidRDefault="00FF72CB" w:rsidP="003C61A3">
            <w:pPr>
              <w:shd w:val="clear" w:color="auto" w:fill="FFFFFF"/>
              <w:tabs>
                <w:tab w:val="left" w:pos="-2736"/>
              </w:tabs>
              <w:snapToGrid w:val="0"/>
              <w:spacing w:after="0" w:line="100" w:lineRule="atLeast"/>
              <w:ind w:right="5"/>
              <w:jc w:val="both"/>
              <w:rPr>
                <w:rFonts w:ascii="Times New Roman" w:hAnsi="Times New Roman"/>
              </w:rPr>
            </w:pPr>
            <w:r w:rsidRPr="00D1066A">
              <w:rPr>
                <w:rFonts w:ascii="Times New Roman" w:hAnsi="Times New Roman"/>
                <w:sz w:val="24"/>
                <w:szCs w:val="24"/>
              </w:rPr>
              <w:t>10) количество выездных мероприятий спортивной направленности (единиц).</w:t>
            </w:r>
          </w:p>
        </w:tc>
      </w:tr>
      <w:tr w:rsidR="00FF72CB" w:rsidRPr="00C62935" w:rsidTr="003C61A3">
        <w:trPr>
          <w:trHeight w:val="349"/>
        </w:trPr>
        <w:tc>
          <w:tcPr>
            <w:tcW w:w="2766" w:type="dxa"/>
            <w:shd w:val="clear" w:color="auto" w:fill="auto"/>
          </w:tcPr>
          <w:p w:rsidR="00FF72CB" w:rsidRPr="00C62935" w:rsidRDefault="00FF72CB" w:rsidP="003C6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Программы       </w:t>
            </w:r>
          </w:p>
        </w:tc>
        <w:tc>
          <w:tcPr>
            <w:tcW w:w="7233" w:type="dxa"/>
            <w:shd w:val="clear" w:color="auto" w:fill="auto"/>
          </w:tcPr>
          <w:p w:rsidR="00FF72CB" w:rsidRPr="00C62935" w:rsidRDefault="00FF72CB" w:rsidP="003C6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 этап: 2014 -2017 годы;</w:t>
            </w:r>
          </w:p>
          <w:p w:rsidR="00FF72CB" w:rsidRPr="00C62935" w:rsidRDefault="00FF72CB" w:rsidP="003C6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eastAsia="Calibri" w:hAnsi="Times New Roman"/>
                <w:sz w:val="24"/>
                <w:szCs w:val="24"/>
              </w:rPr>
              <w:t xml:space="preserve">2 этап: 2018 – 2020 годы.                           </w:t>
            </w:r>
          </w:p>
        </w:tc>
      </w:tr>
      <w:tr w:rsidR="00FF72CB" w:rsidRPr="00C62935" w:rsidTr="003C61A3">
        <w:tc>
          <w:tcPr>
            <w:tcW w:w="2766" w:type="dxa"/>
            <w:shd w:val="clear" w:color="auto" w:fill="auto"/>
          </w:tcPr>
          <w:p w:rsidR="00FF72CB" w:rsidRPr="00C62935" w:rsidRDefault="00FF72CB" w:rsidP="003C61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7233" w:type="dxa"/>
            <w:shd w:val="clear" w:color="auto" w:fill="auto"/>
          </w:tcPr>
          <w:p w:rsidR="00FF72CB" w:rsidRPr="00C62935" w:rsidRDefault="00FF72CB" w:rsidP="003C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 реализацию мероприятий Программы на 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3C61A3">
              <w:rPr>
                <w:rFonts w:ascii="Times New Roman" w:hAnsi="Times New Roman"/>
                <w:sz w:val="24"/>
                <w:szCs w:val="24"/>
              </w:rPr>
              <w:t xml:space="preserve">2018 годы потребуется  </w:t>
            </w:r>
            <w:r w:rsidR="00AF6E65">
              <w:rPr>
                <w:rFonts w:ascii="Times New Roman" w:hAnsi="Times New Roman"/>
                <w:sz w:val="24"/>
                <w:szCs w:val="24"/>
              </w:rPr>
              <w:t>348 438,18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  </w:t>
            </w:r>
          </w:p>
          <w:p w:rsidR="00FF72CB" w:rsidRPr="00C62935" w:rsidRDefault="00FF72CB" w:rsidP="003C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77 370,62 тыс. рублей;           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-  63 007,86 тыс. рублей;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6140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DB6140">
              <w:rPr>
                <w:rFonts w:ascii="Times New Roman" w:hAnsi="Times New Roman"/>
                <w:sz w:val="24"/>
                <w:szCs w:val="24"/>
              </w:rPr>
              <w:br/>
              <w:t xml:space="preserve">2016 год -  </w:t>
            </w:r>
            <w:r w:rsidR="009F3332">
              <w:rPr>
                <w:rFonts w:ascii="Times New Roman" w:hAnsi="Times New Roman"/>
                <w:sz w:val="24"/>
                <w:szCs w:val="24"/>
              </w:rPr>
              <w:t>68 584,44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FF72CB" w:rsidRPr="00C62935" w:rsidRDefault="00FF72CB" w:rsidP="003C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2017 год -  69 707,63 тыс. рублей.</w:t>
            </w:r>
          </w:p>
          <w:p w:rsidR="00FF72CB" w:rsidRPr="00C62935" w:rsidRDefault="00FF72CB" w:rsidP="003C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2018 год -  69 767,63 тыс. рублей.</w:t>
            </w:r>
          </w:p>
          <w:p w:rsidR="00FF72CB" w:rsidRDefault="00FF72CB" w:rsidP="003C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счет федеральных средств – 533,49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</w:t>
            </w:r>
          </w:p>
          <w:p w:rsidR="00FF72CB" w:rsidRPr="00C62935" w:rsidRDefault="00FF72CB" w:rsidP="003C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  </w:t>
            </w:r>
          </w:p>
          <w:p w:rsidR="00FF72CB" w:rsidRPr="00C62935" w:rsidRDefault="00FF72CB" w:rsidP="003C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227,19 тыс. рублей;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2015 год – 55,80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2016 год -  250,50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>2017год -  0,00 тыс. рублей;</w:t>
            </w:r>
          </w:p>
          <w:p w:rsidR="00FF72CB" w:rsidRPr="00C62935" w:rsidRDefault="00FF72CB" w:rsidP="003C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2018 год – 0,00 тыс. рублей.</w:t>
            </w:r>
          </w:p>
          <w:p w:rsidR="00FF72CB" w:rsidRPr="00C62935" w:rsidRDefault="00FF72CB" w:rsidP="003C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 счет средств респ</w:t>
            </w:r>
            <w:r>
              <w:rPr>
                <w:rFonts w:ascii="Times New Roman" w:hAnsi="Times New Roman"/>
                <w:sz w:val="24"/>
                <w:szCs w:val="24"/>
              </w:rPr>
              <w:t>убликанского бюджета – 11</w:t>
            </w:r>
            <w:r w:rsidR="003C61A3">
              <w:rPr>
                <w:rFonts w:ascii="Times New Roman" w:hAnsi="Times New Roman"/>
                <w:sz w:val="24"/>
                <w:szCs w:val="24"/>
              </w:rPr>
              <w:t> 075,10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тыс. рублей:</w:t>
            </w:r>
          </w:p>
          <w:p w:rsidR="00FF72CB" w:rsidRPr="00C62935" w:rsidRDefault="00FF72CB" w:rsidP="003C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     </w:t>
            </w:r>
          </w:p>
          <w:p w:rsidR="00FF72CB" w:rsidRPr="00C62935" w:rsidRDefault="00FF72CB" w:rsidP="003C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9 781,80 тыс. рублей;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256,50 тыс. рублей;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61A3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3C61A3">
              <w:rPr>
                <w:rFonts w:ascii="Times New Roman" w:hAnsi="Times New Roman"/>
                <w:sz w:val="24"/>
                <w:szCs w:val="24"/>
              </w:rPr>
              <w:br/>
              <w:t>2016 год – 487,10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 тыс. рублей;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>
              <w:rPr>
                <w:rFonts w:ascii="Times New Roman" w:hAnsi="Times New Roman"/>
                <w:sz w:val="24"/>
                <w:szCs w:val="24"/>
              </w:rPr>
              <w:t>274,85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F72CB" w:rsidRPr="00C62935" w:rsidRDefault="00FF72CB" w:rsidP="003C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274,85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FF72CB" w:rsidRPr="00C62935" w:rsidRDefault="00FF72CB" w:rsidP="003C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 счет средств му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ниципального бюджета –</w:t>
            </w:r>
            <w:r w:rsidR="009F3332">
              <w:rPr>
                <w:rFonts w:ascii="Times New Roman" w:hAnsi="Times New Roman"/>
                <w:sz w:val="24"/>
                <w:szCs w:val="24"/>
              </w:rPr>
              <w:t>336 829,59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  </w:t>
            </w:r>
          </w:p>
          <w:p w:rsidR="00FF72CB" w:rsidRPr="00C62935" w:rsidRDefault="00FF72CB" w:rsidP="003C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67 361,63 тыс. рублей;          </w:t>
            </w:r>
            <w:r w:rsidR="009F3332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9F3332">
              <w:rPr>
                <w:rFonts w:ascii="Times New Roman" w:hAnsi="Times New Roman"/>
                <w:sz w:val="24"/>
                <w:szCs w:val="24"/>
              </w:rPr>
              <w:br/>
              <w:t xml:space="preserve">2015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62 695,56 тыс. рублей;</w:t>
            </w:r>
          </w:p>
          <w:p w:rsidR="00FF72CB" w:rsidRPr="00C62935" w:rsidRDefault="00FF72CB" w:rsidP="003C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="009F3332">
              <w:rPr>
                <w:rFonts w:ascii="Times New Roman" w:hAnsi="Times New Roman"/>
                <w:sz w:val="24"/>
                <w:szCs w:val="24"/>
              </w:rPr>
              <w:t>67 846,84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69 432,78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FF72CB" w:rsidRPr="00C62935" w:rsidRDefault="00FF72CB" w:rsidP="003C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69 492,78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FF72CB" w:rsidRDefault="00FF72CB" w:rsidP="003C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 счет внебюджетных средств – 0,00 тыс. рублей,</w:t>
            </w:r>
          </w:p>
          <w:p w:rsidR="00FF72CB" w:rsidRPr="00C62935" w:rsidRDefault="00FF72CB" w:rsidP="003C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в том числе по годам:</w:t>
            </w:r>
          </w:p>
          <w:p w:rsidR="00FF72CB" w:rsidRPr="00C62935" w:rsidRDefault="00FF72CB" w:rsidP="003C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год – 0,00 тыс. рублей;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</w: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2015год -  0,00  тыс. рублей;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>2016 год - 0,00  тыс. рублей;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>2017 год -  0,00  тыс. рублей.</w:t>
            </w:r>
          </w:p>
          <w:p w:rsidR="00FF72CB" w:rsidRPr="00C62935" w:rsidRDefault="00FF72CB" w:rsidP="003C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2018 год – 0,00 тыс. рублей.</w:t>
            </w:r>
          </w:p>
        </w:tc>
      </w:tr>
      <w:tr w:rsidR="00FF72CB" w:rsidRPr="00C62935" w:rsidTr="003C61A3">
        <w:tc>
          <w:tcPr>
            <w:tcW w:w="2766" w:type="dxa"/>
            <w:shd w:val="clear" w:color="auto" w:fill="auto"/>
          </w:tcPr>
          <w:p w:rsidR="00FF72CB" w:rsidRPr="00C62935" w:rsidRDefault="00FF72CB" w:rsidP="003C6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FF72CB" w:rsidRPr="00C62935" w:rsidRDefault="00FF72CB" w:rsidP="003C6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FF72CB" w:rsidRPr="00C62935" w:rsidRDefault="00FF72CB" w:rsidP="003C61A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shd w:val="clear" w:color="auto" w:fill="auto"/>
          </w:tcPr>
          <w:p w:rsidR="00FF72CB" w:rsidRPr="00C62935" w:rsidRDefault="00FF72CB" w:rsidP="003C6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62935">
              <w:rPr>
                <w:rFonts w:ascii="Times New Roman" w:eastAsia="Calibri" w:hAnsi="Times New Roman"/>
                <w:sz w:val="24"/>
                <w:szCs w:val="24"/>
              </w:rPr>
              <w:t xml:space="preserve">На I этапе реализации Программы основное внимание будет уделено укреплению и модернизации  материально-технической базы,   информатизации   отрасли культуры,    повышению доступности  культурных  благ,  формированию  условий  для повышения  их  востребованности  населением  и  расширения возможности творческой самореализации граждан. Модернизация инфраструктуры отрасли культуры Княжпогостского района,  сохранение  многообразия  видов  учреждений   будут способствовать повышению  качества  и  росту  многообразия предоставляемых населению Княжпогостского района культурных благ. </w:t>
            </w:r>
          </w:p>
          <w:p w:rsidR="00FF72CB" w:rsidRPr="00C62935" w:rsidRDefault="00FF72CB" w:rsidP="003C6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62935">
              <w:rPr>
                <w:rFonts w:ascii="Times New Roman" w:eastAsia="Calibri" w:hAnsi="Times New Roman"/>
                <w:sz w:val="24"/>
                <w:szCs w:val="24"/>
              </w:rPr>
              <w:t xml:space="preserve">В  последующий  период   реализации   Программы   будут реализованы мероприятия, способствующие  совершенствованию условий  для  реализации  историко-культурного  потенциала региона    с    учетом    территориальных    особенностей, формированию     единого     культурного     пространства обеспечивающего  населению  различных   социальных   групп возможность  получения  культурных  благ  и  более  полной самореализации в разнообразной культурной деятельности. В  целом  реализация  Программы   позволит   обеспечить сохранение  историко-культурного  наследия Княжпогостского района во всем спектре его направлений, что будет способствовать  формированию   комфортной   этнокультурной среды обитания и  обеспечению  преемственности  культурных традиций.   </w:t>
            </w:r>
          </w:p>
          <w:p w:rsidR="00FF72CB" w:rsidRDefault="00FF72CB" w:rsidP="003C6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62935">
              <w:rPr>
                <w:rFonts w:ascii="Times New Roman" w:eastAsia="Calibri" w:hAnsi="Times New Roman"/>
                <w:sz w:val="24"/>
                <w:szCs w:val="24"/>
              </w:rPr>
              <w:t xml:space="preserve">     Будут  созданы   условия,   обеспечивающие   равный   и свободный доступ населения  к информации  и культурным  благам,  формирование  условий  для   развития активности   населения    в    творческой    деятельности, предоставление  максимальных  возможностей  для  раскрытия творческого   потенциала   и   творческой   самореализации граждан, повышение конкурентоспособности различных видов продуктов культурной деятельности.   </w:t>
            </w:r>
          </w:p>
          <w:p w:rsidR="00FF72CB" w:rsidRPr="007B2E9D" w:rsidRDefault="001903D7" w:rsidP="003C61A3">
            <w:pPr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</w:t>
            </w:r>
            <w:r w:rsidR="00FF72CB" w:rsidRPr="007B2E9D">
              <w:rPr>
                <w:rFonts w:ascii="Times New Roman" w:hAnsi="Times New Roman"/>
                <w:bCs/>
                <w:sz w:val="24"/>
                <w:szCs w:val="24"/>
              </w:rPr>
              <w:t>программы позволит:</w:t>
            </w:r>
          </w:p>
          <w:p w:rsidR="00FF72CB" w:rsidRDefault="00FF72CB" w:rsidP="003C61A3">
            <w:pPr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повышени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уровня нравственно-эстетического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духовного развития населения;</w:t>
            </w:r>
          </w:p>
          <w:p w:rsidR="00FF72CB" w:rsidRDefault="00FF72CB" w:rsidP="003C61A3">
            <w:pPr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сохранени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преемственности и обеспечени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условий долгосрочного развития культурных </w:t>
            </w:r>
            <w:r>
              <w:rPr>
                <w:rFonts w:ascii="Times New Roman" w:hAnsi="Times New Roman"/>
                <w:sz w:val="24"/>
                <w:szCs w:val="24"/>
              </w:rPr>
              <w:t>традиций Княжпогостского района;</w:t>
            </w:r>
          </w:p>
          <w:p w:rsidR="00FF72CB" w:rsidRDefault="00FF72CB" w:rsidP="003C61A3">
            <w:pPr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расширени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спектра информационно-образовательных, культурно-просветительских, интеллектуально - досуговых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слуг, предоставляемых населению,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повышению их качества, комфортности предоставления, уровня соответствия запросам пользователей и их досту</w:t>
            </w:r>
            <w:r>
              <w:rPr>
                <w:rFonts w:ascii="Times New Roman" w:hAnsi="Times New Roman"/>
                <w:sz w:val="24"/>
                <w:szCs w:val="24"/>
              </w:rPr>
              <w:t>пность для всех слоев населения;</w:t>
            </w:r>
          </w:p>
          <w:p w:rsidR="00FF72CB" w:rsidRPr="005E5DD2" w:rsidRDefault="00FF72CB" w:rsidP="003C61A3">
            <w:pPr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дальнейшее развитие самодеятельного и любительс</w:t>
            </w:r>
            <w:r>
              <w:rPr>
                <w:rFonts w:ascii="Times New Roman" w:hAnsi="Times New Roman"/>
                <w:sz w:val="24"/>
                <w:szCs w:val="24"/>
              </w:rPr>
              <w:t>кого художественного творчества.</w:t>
            </w:r>
          </w:p>
        </w:tc>
      </w:tr>
    </w:tbl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C62935">
        <w:rPr>
          <w:rFonts w:ascii="Times New Roman" w:hAnsi="Times New Roman"/>
          <w:b/>
          <w:bCs/>
          <w:sz w:val="24"/>
        </w:rPr>
        <w:t>1. Характеристика текущего состояния соответствующей сферы социально-экономического развития муниципального образования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 состоянию на 1 января 2016</w:t>
      </w:r>
      <w:r w:rsidRPr="00C62935">
        <w:rPr>
          <w:rFonts w:ascii="Times New Roman" w:hAnsi="Times New Roman"/>
          <w:sz w:val="24"/>
          <w:szCs w:val="24"/>
        </w:rPr>
        <w:t xml:space="preserve"> г. сеть учреждений культуры в муниципальном районе «Княжпогостский» насчит</w:t>
      </w:r>
      <w:r>
        <w:rPr>
          <w:rFonts w:ascii="Times New Roman" w:hAnsi="Times New Roman"/>
          <w:sz w:val="24"/>
          <w:szCs w:val="24"/>
        </w:rPr>
        <w:t>ывает 32 единицы, в том числе: 11</w:t>
      </w:r>
      <w:r w:rsidRPr="00C62935">
        <w:rPr>
          <w:rFonts w:ascii="Times New Roman" w:hAnsi="Times New Roman"/>
          <w:sz w:val="24"/>
          <w:szCs w:val="24"/>
        </w:rPr>
        <w:t xml:space="preserve"> культурно - досуговых учреждений, 1 Центр национальных культур, 17 библиотек, 1 музей с 1 филиалом, 1 Де</w:t>
      </w:r>
      <w:r>
        <w:rPr>
          <w:rFonts w:ascii="Times New Roman" w:hAnsi="Times New Roman"/>
          <w:sz w:val="24"/>
          <w:szCs w:val="24"/>
        </w:rPr>
        <w:t xml:space="preserve">тская школа искусств. </w:t>
      </w:r>
      <w:r w:rsidRPr="00C62935">
        <w:rPr>
          <w:rFonts w:ascii="Times New Roman" w:hAnsi="Times New Roman"/>
          <w:sz w:val="24"/>
          <w:szCs w:val="24"/>
        </w:rPr>
        <w:t xml:space="preserve"> Численность лиц, работающих</w:t>
      </w:r>
      <w:r>
        <w:rPr>
          <w:rFonts w:ascii="Times New Roman" w:hAnsi="Times New Roman"/>
          <w:sz w:val="24"/>
          <w:szCs w:val="24"/>
        </w:rPr>
        <w:t xml:space="preserve"> в отрасли, составляет более 200</w:t>
      </w:r>
      <w:r w:rsidRPr="00C62935">
        <w:rPr>
          <w:rFonts w:ascii="Times New Roman" w:hAnsi="Times New Roman"/>
          <w:sz w:val="24"/>
          <w:szCs w:val="24"/>
        </w:rPr>
        <w:t xml:space="preserve"> человек. </w:t>
      </w:r>
      <w:r w:rsidRPr="00C62935">
        <w:rPr>
          <w:rFonts w:ascii="Times New Roman" w:hAnsi="Times New Roman"/>
          <w:sz w:val="24"/>
          <w:szCs w:val="24"/>
        </w:rPr>
        <w:lastRenderedPageBreak/>
        <w:t>Кроме этого, с 2014 года действует центр хозяйственно-технического обеспечения</w:t>
      </w:r>
      <w:r>
        <w:rPr>
          <w:rFonts w:ascii="Times New Roman" w:hAnsi="Times New Roman"/>
          <w:sz w:val="24"/>
          <w:szCs w:val="24"/>
        </w:rPr>
        <w:t>.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Значительное количество учреждений культуры расположено в сельской местности – 2</w:t>
      </w:r>
      <w:r>
        <w:rPr>
          <w:rFonts w:ascii="Times New Roman" w:hAnsi="Times New Roman"/>
          <w:sz w:val="24"/>
          <w:szCs w:val="24"/>
        </w:rPr>
        <w:t>0, в том числе 11 библиотек и 9</w:t>
      </w:r>
      <w:r w:rsidRPr="00C62935">
        <w:rPr>
          <w:rFonts w:ascii="Times New Roman" w:hAnsi="Times New Roman"/>
          <w:sz w:val="24"/>
          <w:szCs w:val="24"/>
        </w:rPr>
        <w:t xml:space="preserve"> культурно - досуговых учреждений. На сегодняшний день удовлетворенность населения качеством предоставляемых услуг в сфере культуры (качеством культурного обслуживания) определяется общественным мнением населения посредством опроса. </w:t>
      </w:r>
    </w:p>
    <w:p w:rsidR="00FF72CB" w:rsidRPr="00C62935" w:rsidRDefault="00FF72CB" w:rsidP="00FF72CB">
      <w:pPr>
        <w:shd w:val="clear" w:color="auto" w:fill="FFFFFF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2015</w:t>
      </w:r>
      <w:r w:rsidRPr="00C62935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у</w:t>
      </w:r>
      <w:r w:rsidRPr="00C62935">
        <w:rPr>
          <w:rFonts w:ascii="Times New Roman" w:hAnsi="Times New Roman"/>
          <w:sz w:val="24"/>
          <w:szCs w:val="24"/>
        </w:rPr>
        <w:t xml:space="preserve"> значительно повысился процент удовлетворенности населения качеством предоставляемых услуг и составил - </w:t>
      </w:r>
      <w:r>
        <w:rPr>
          <w:rFonts w:ascii="Times New Roman" w:hAnsi="Times New Roman"/>
          <w:sz w:val="24"/>
          <w:szCs w:val="24"/>
        </w:rPr>
        <w:t>78</w:t>
      </w:r>
      <w:r w:rsidRPr="00C62935">
        <w:rPr>
          <w:rFonts w:ascii="Times New Roman" w:hAnsi="Times New Roman"/>
          <w:sz w:val="24"/>
          <w:szCs w:val="24"/>
        </w:rPr>
        <w:t xml:space="preserve"> %, в 201</w:t>
      </w:r>
      <w:r>
        <w:rPr>
          <w:rFonts w:ascii="Times New Roman" w:hAnsi="Times New Roman"/>
          <w:sz w:val="24"/>
          <w:szCs w:val="24"/>
        </w:rPr>
        <w:t>4</w:t>
      </w:r>
      <w:r w:rsidRPr="00C62935">
        <w:rPr>
          <w:rFonts w:ascii="Times New Roman" w:hAnsi="Times New Roman"/>
          <w:sz w:val="24"/>
          <w:szCs w:val="24"/>
        </w:rPr>
        <w:t xml:space="preserve"> году этот показатель составлял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71 </w:t>
      </w:r>
      <w:r w:rsidRPr="00C62935">
        <w:rPr>
          <w:rFonts w:ascii="Times New Roman" w:hAnsi="Times New Roman"/>
          <w:sz w:val="24"/>
          <w:szCs w:val="24"/>
        </w:rPr>
        <w:t>%.</w:t>
      </w:r>
    </w:p>
    <w:p w:rsidR="00FF72CB" w:rsidRPr="00C62935" w:rsidRDefault="00FF72CB" w:rsidP="00FF72CB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Второй показатель, который определяет работу учреждений культуры – это   удельный вес населения, участвующего в культурных мероприятиях. Сегодня культурно - досуговым обслуживанием охвачено 99 % населения Княжпогостского района. Этот показатель рассчитывается из количества посещений платных мероприятий, организованных учреждениями культуры.</w:t>
      </w:r>
    </w:p>
    <w:p w:rsidR="00FF72CB" w:rsidRPr="00C62935" w:rsidRDefault="00FF72CB" w:rsidP="00FF72CB">
      <w:pPr>
        <w:shd w:val="clear" w:color="auto" w:fill="FFFFFF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 xml:space="preserve">В районе работают </w:t>
      </w:r>
      <w:r>
        <w:rPr>
          <w:rFonts w:ascii="Times New Roman" w:hAnsi="Times New Roman"/>
          <w:spacing w:val="-1"/>
          <w:sz w:val="24"/>
          <w:szCs w:val="24"/>
        </w:rPr>
        <w:t>154</w:t>
      </w:r>
      <w:r w:rsidRPr="00C62935">
        <w:rPr>
          <w:rFonts w:ascii="Times New Roman" w:hAnsi="Times New Roman"/>
          <w:spacing w:val="-1"/>
          <w:sz w:val="24"/>
          <w:szCs w:val="24"/>
        </w:rPr>
        <w:t xml:space="preserve"> клубных </w:t>
      </w:r>
      <w:r>
        <w:rPr>
          <w:rFonts w:ascii="Times New Roman" w:hAnsi="Times New Roman"/>
          <w:spacing w:val="-1"/>
          <w:sz w:val="24"/>
          <w:szCs w:val="24"/>
        </w:rPr>
        <w:t>формирований, в них занимается 1675</w:t>
      </w:r>
      <w:r w:rsidRPr="00C62935">
        <w:rPr>
          <w:rFonts w:ascii="Times New Roman" w:hAnsi="Times New Roman"/>
          <w:spacing w:val="-1"/>
          <w:sz w:val="24"/>
          <w:szCs w:val="24"/>
        </w:rPr>
        <w:t xml:space="preserve"> человек, в том числе в </w:t>
      </w:r>
      <w:r>
        <w:rPr>
          <w:rFonts w:ascii="Times New Roman" w:hAnsi="Times New Roman"/>
          <w:spacing w:val="-1"/>
          <w:sz w:val="24"/>
          <w:szCs w:val="24"/>
        </w:rPr>
        <w:t>70</w:t>
      </w:r>
      <w:r w:rsidRPr="00C62935">
        <w:rPr>
          <w:rFonts w:ascii="Times New Roman" w:hAnsi="Times New Roman"/>
          <w:spacing w:val="-1"/>
          <w:sz w:val="24"/>
          <w:szCs w:val="24"/>
        </w:rPr>
        <w:t xml:space="preserve"> детских формированиях </w:t>
      </w:r>
      <w:r w:rsidRPr="00C62935">
        <w:rPr>
          <w:rFonts w:ascii="Times New Roman" w:hAnsi="Times New Roman"/>
          <w:sz w:val="24"/>
          <w:szCs w:val="24"/>
        </w:rPr>
        <w:t xml:space="preserve">занимается </w:t>
      </w:r>
      <w:r>
        <w:rPr>
          <w:rFonts w:ascii="Times New Roman" w:hAnsi="Times New Roman"/>
          <w:sz w:val="24"/>
          <w:szCs w:val="24"/>
        </w:rPr>
        <w:t>785</w:t>
      </w:r>
      <w:r w:rsidRPr="00C62935">
        <w:rPr>
          <w:rFonts w:ascii="Times New Roman" w:hAnsi="Times New Roman"/>
          <w:sz w:val="24"/>
          <w:szCs w:val="24"/>
        </w:rPr>
        <w:t xml:space="preserve"> человек, что составляет – 8 % от общего количества населения.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 xml:space="preserve">Решение вопросов сохранения и возрождения традиционных форм культуры населения Княжпогостского района, поддержка развития народного творчества и культурно - досуговой деятельности являются важнейшими задачами Программы.    </w:t>
      </w:r>
    </w:p>
    <w:p w:rsidR="00FF72CB" w:rsidRPr="00C62935" w:rsidRDefault="00FF72CB" w:rsidP="00FF72CB">
      <w:pPr>
        <w:tabs>
          <w:tab w:val="left" w:pos="708"/>
          <w:tab w:val="center" w:pos="4153"/>
          <w:tab w:val="right" w:pos="8306"/>
        </w:tabs>
        <w:spacing w:after="0" w:line="240" w:lineRule="auto"/>
        <w:ind w:right="-26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62935">
        <w:rPr>
          <w:rFonts w:ascii="Times New Roman" w:hAnsi="Times New Roman"/>
          <w:bCs/>
          <w:spacing w:val="5"/>
          <w:sz w:val="24"/>
          <w:szCs w:val="24"/>
        </w:rPr>
        <w:tab/>
        <w:t xml:space="preserve"> В</w:t>
      </w:r>
      <w:r w:rsidRPr="00C62935">
        <w:rPr>
          <w:rFonts w:ascii="Times New Roman" w:hAnsi="Times New Roman"/>
          <w:sz w:val="24"/>
          <w:szCs w:val="24"/>
        </w:rPr>
        <w:t xml:space="preserve"> районе в целом созданы условия для создания единой библиотечной информационной среды, которая открывает населению возможность свободного получения информации. Библиотечным обслуживанием в</w:t>
      </w:r>
      <w:r>
        <w:rPr>
          <w:rFonts w:ascii="Times New Roman" w:hAnsi="Times New Roman"/>
          <w:sz w:val="24"/>
          <w:szCs w:val="24"/>
        </w:rPr>
        <w:t xml:space="preserve"> 2015 году было охвачено  65</w:t>
      </w:r>
      <w:r w:rsidRPr="00C62935">
        <w:rPr>
          <w:rFonts w:ascii="Times New Roman" w:hAnsi="Times New Roman"/>
          <w:sz w:val="24"/>
          <w:szCs w:val="24"/>
        </w:rPr>
        <w:t xml:space="preserve"> % населения Княжпогостского района. </w:t>
      </w:r>
      <w:r>
        <w:rPr>
          <w:rFonts w:ascii="Times New Roman" w:hAnsi="Times New Roman"/>
          <w:sz w:val="24"/>
          <w:szCs w:val="24"/>
        </w:rPr>
        <w:t>В 2015 году на</w:t>
      </w:r>
      <w:r w:rsidRPr="00C62935">
        <w:rPr>
          <w:rFonts w:ascii="Times New Roman" w:hAnsi="Times New Roman"/>
          <w:bCs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 xml:space="preserve"> комплектование библиотечных фондов  </w:t>
      </w:r>
      <w:r w:rsidRPr="00C62935">
        <w:rPr>
          <w:rFonts w:ascii="Times New Roman" w:hAnsi="Times New Roman"/>
          <w:bCs/>
          <w:sz w:val="24"/>
          <w:szCs w:val="24"/>
        </w:rPr>
        <w:t>выделено</w:t>
      </w:r>
      <w:r>
        <w:rPr>
          <w:rFonts w:ascii="Times New Roman" w:hAnsi="Times New Roman"/>
          <w:sz w:val="24"/>
          <w:szCs w:val="24"/>
        </w:rPr>
        <w:t xml:space="preserve"> более  88,0</w:t>
      </w:r>
      <w:r w:rsidRPr="00C62935">
        <w:rPr>
          <w:rFonts w:ascii="Times New Roman" w:hAnsi="Times New Roman"/>
          <w:sz w:val="24"/>
          <w:szCs w:val="24"/>
        </w:rPr>
        <w:t xml:space="preserve"> тысячи  рублей, подписку периодических изданий более – 230,0  тысяч рублей. 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Организация дополнительного образования детей «Детская школа искусств» г. Емва (далее - МАО ДО «Детская школа искусств» г. Емва) осуществляет обучение детей по предпрофессиональным и общеразвивающим программам  в области искусств. </w:t>
      </w:r>
    </w:p>
    <w:p w:rsidR="00FF72CB" w:rsidRPr="00C62935" w:rsidRDefault="00FF72CB" w:rsidP="00FF72CB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 xml:space="preserve">Проведена большая работа по увеличению количества обучающихся в МАО ДО «Детская школа искусств» г. Емва. Здесь обучается  </w:t>
      </w:r>
      <w:r>
        <w:rPr>
          <w:rFonts w:ascii="Times New Roman" w:hAnsi="Times New Roman"/>
          <w:sz w:val="24"/>
          <w:szCs w:val="24"/>
        </w:rPr>
        <w:t>более</w:t>
      </w:r>
      <w:r w:rsidRPr="00C62935">
        <w:rPr>
          <w:rFonts w:ascii="Times New Roman" w:hAnsi="Times New Roman"/>
          <w:sz w:val="24"/>
          <w:szCs w:val="24"/>
        </w:rPr>
        <w:t xml:space="preserve"> 300 детей. </w:t>
      </w:r>
      <w:r>
        <w:rPr>
          <w:rFonts w:ascii="Times New Roman" w:hAnsi="Times New Roman"/>
          <w:sz w:val="24"/>
          <w:szCs w:val="24"/>
        </w:rPr>
        <w:t>В целях решения задач Подпрограммы 1 н</w:t>
      </w:r>
      <w:r w:rsidRPr="00C62935">
        <w:rPr>
          <w:rFonts w:ascii="Times New Roman" w:hAnsi="Times New Roman"/>
          <w:sz w:val="24"/>
          <w:szCs w:val="24"/>
        </w:rPr>
        <w:t xml:space="preserve">еобходимо обновление музыкальных инструментов, оснащение учреждения современными техническими средствами </w:t>
      </w:r>
      <w:r>
        <w:rPr>
          <w:rFonts w:ascii="Times New Roman" w:hAnsi="Times New Roman"/>
          <w:sz w:val="24"/>
          <w:szCs w:val="24"/>
        </w:rPr>
        <w:t>обучения, компьютерной техникой для обучения детей  предпрофессиональным  образованием в рамках культуры и искусства.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Музеи муниципального значения - муниципальное бюджетное учреждение                 «Княжпогостский районный историко- краеведческий музей» г. Емва (далее - МБУ «Княжпогостский районный историко- краеведческий музей»)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C629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филиал «Музей им. П.Сорокина в с. Туръя» МБУ «Княжпогостский РИКМ». 1 муниципальный музей находи</w:t>
      </w:r>
      <w:r w:rsidRPr="00904859">
        <w:rPr>
          <w:rFonts w:ascii="Times New Roman" w:hAnsi="Times New Roman"/>
          <w:sz w:val="24"/>
          <w:szCs w:val="24"/>
        </w:rPr>
        <w:t>тся в городской местности, 1 - в сельской</w:t>
      </w:r>
      <w:r>
        <w:rPr>
          <w:rFonts w:ascii="Times New Roman" w:hAnsi="Times New Roman"/>
          <w:sz w:val="24"/>
          <w:szCs w:val="24"/>
        </w:rPr>
        <w:t>.</w:t>
      </w:r>
      <w:r w:rsidRPr="00C62935">
        <w:rPr>
          <w:rFonts w:ascii="Times New Roman" w:hAnsi="Times New Roman"/>
          <w:sz w:val="24"/>
          <w:szCs w:val="24"/>
        </w:rPr>
        <w:t xml:space="preserve"> Охват населения музейным обслуживанием составил в 201</w:t>
      </w:r>
      <w:r>
        <w:rPr>
          <w:rFonts w:ascii="Times New Roman" w:hAnsi="Times New Roman"/>
          <w:sz w:val="24"/>
          <w:szCs w:val="24"/>
        </w:rPr>
        <w:t>5 году 66</w:t>
      </w:r>
      <w:r w:rsidRPr="00C62935">
        <w:rPr>
          <w:rFonts w:ascii="Times New Roman" w:hAnsi="Times New Roman"/>
          <w:sz w:val="24"/>
          <w:szCs w:val="24"/>
        </w:rPr>
        <w:t xml:space="preserve"> %.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В  районе имеются народные промыслы: резьба и роспись по дереву, художественная обработка бересты, плетение (лоза, корень), ткачество, узорное вязание, кружевоплетение, обработка глины, вышивка.</w:t>
      </w:r>
    </w:p>
    <w:p w:rsidR="00FF72CB" w:rsidRPr="00C62935" w:rsidRDefault="00FF72CB" w:rsidP="00FF72CB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В целях оптимизации расходов на вспомогательный  и обслуживающий персонал учреждений культуры Княжпогостского района</w:t>
      </w:r>
      <w:r>
        <w:rPr>
          <w:rFonts w:ascii="Times New Roman" w:hAnsi="Times New Roman"/>
          <w:sz w:val="24"/>
          <w:szCs w:val="24"/>
        </w:rPr>
        <w:t xml:space="preserve"> в 2013 году</w:t>
      </w:r>
      <w:r w:rsidRPr="00C62935">
        <w:rPr>
          <w:rFonts w:ascii="Times New Roman" w:hAnsi="Times New Roman"/>
          <w:sz w:val="24"/>
          <w:szCs w:val="24"/>
        </w:rPr>
        <w:t xml:space="preserve"> создано Муниципальное автономное учреждение «Центр хозяйственно – технического обеспечения учреждений Княжпогостского района».</w:t>
      </w:r>
    </w:p>
    <w:p w:rsidR="00FF72CB" w:rsidRPr="00C62935" w:rsidRDefault="00FF72CB" w:rsidP="00FF72CB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 xml:space="preserve"> Материально - техническое оснащение сельских учреждений культуры отстает от современных требований и остро нуждается в укреплении и совершенствовании. В то же время, наполняемость залов при проведении мероприятий, во многом зависит от комфортности и дизайна помещений, новизны и яркости сценического оформления, качества звуко - и свето - оборудования, современной системы безопасности. </w:t>
      </w:r>
    </w:p>
    <w:p w:rsidR="00FF72CB" w:rsidRPr="00C62935" w:rsidRDefault="00FF72CB" w:rsidP="00FF72CB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 xml:space="preserve">Необходимость решения указанных в настоящей Программе задач вытекает из закрепленной в Конституции Российской Федерации и действующем законодательстве обязательности предоставления за счет районного бюджета услуг по организации обслуживания населения муниципальными учреждениями культуры. При этом решение этих задач должно идти с использованием программно-целевого метода, то есть путем реализации </w:t>
      </w:r>
      <w:r w:rsidRPr="00C62935">
        <w:rPr>
          <w:rFonts w:ascii="Times New Roman" w:hAnsi="Times New Roman"/>
          <w:sz w:val="24"/>
          <w:szCs w:val="24"/>
        </w:rPr>
        <w:lastRenderedPageBreak/>
        <w:t>отдельной, специализированной программы,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 xml:space="preserve">Программа направлена на решение важнейших задач, соответствующих целям социально-экономического развития муниципального района «Княжпогостский». Мероприятия Программы согласуются со стратегическими целями в области экономического и социального развития, определенными </w:t>
      </w:r>
      <w:r>
        <w:rPr>
          <w:rFonts w:ascii="Times New Roman" w:hAnsi="Times New Roman"/>
          <w:sz w:val="24"/>
          <w:szCs w:val="24"/>
        </w:rPr>
        <w:t>Стратегией</w:t>
      </w:r>
      <w:r w:rsidRPr="00C62935">
        <w:rPr>
          <w:rFonts w:ascii="Times New Roman" w:hAnsi="Times New Roman"/>
          <w:sz w:val="24"/>
          <w:szCs w:val="24"/>
        </w:rPr>
        <w:t xml:space="preserve"> социально-экономического  развития муниципального района «Княжпогостский»  на период до 2020 года, утвержденной решением Совета муниципальн</w:t>
      </w:r>
      <w:r>
        <w:rPr>
          <w:rFonts w:ascii="Times New Roman" w:hAnsi="Times New Roman"/>
          <w:sz w:val="24"/>
          <w:szCs w:val="24"/>
        </w:rPr>
        <w:t>ого района «Княжпогостский» от 18.0</w:t>
      </w:r>
      <w:r w:rsidRPr="00C62935">
        <w:rPr>
          <w:rFonts w:ascii="Times New Roman" w:hAnsi="Times New Roman"/>
          <w:sz w:val="24"/>
          <w:szCs w:val="24"/>
        </w:rPr>
        <w:t>2.201</w:t>
      </w:r>
      <w:r>
        <w:rPr>
          <w:rFonts w:ascii="Times New Roman" w:hAnsi="Times New Roman"/>
          <w:sz w:val="24"/>
          <w:szCs w:val="24"/>
        </w:rPr>
        <w:t>4</w:t>
      </w:r>
      <w:r w:rsidRPr="00C62935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282</w:t>
      </w:r>
      <w:r w:rsidRPr="00C62935">
        <w:rPr>
          <w:rFonts w:ascii="Times New Roman" w:hAnsi="Times New Roman"/>
          <w:sz w:val="24"/>
          <w:szCs w:val="24"/>
        </w:rPr>
        <w:t xml:space="preserve">  по следующим направлениям: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- повышение культурного и образовательного уровня населения;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- обеспечение доступности и повышение качества социальных услуг для населения;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- информатизация учреждений культуры, создание новых информационных продуктов;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- противопожарная защита учреждений культуры;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- укрепление материально- технической базы учреждений культуры;</w:t>
      </w:r>
    </w:p>
    <w:p w:rsidR="00FF72CB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 w:cs="Arial"/>
          <w:sz w:val="24"/>
          <w:szCs w:val="24"/>
        </w:rPr>
      </w:pPr>
      <w:r w:rsidRPr="00C62935">
        <w:rPr>
          <w:rFonts w:ascii="Times New Roman" w:hAnsi="Times New Roman" w:cs="Arial"/>
          <w:sz w:val="24"/>
          <w:szCs w:val="24"/>
        </w:rPr>
        <w:t>- управления реализации  мероприятий муниципальной программы «Развитие отрасли «Культура в Княжпогостском районе».</w:t>
      </w:r>
    </w:p>
    <w:p w:rsidR="00FF72CB" w:rsidRPr="002D1D69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 w:cs="Arial"/>
          <w:sz w:val="24"/>
          <w:szCs w:val="24"/>
        </w:rPr>
      </w:pP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2. Приоритеты и цели реализуемой муниципальной политики в сфере «Культура» социально-экономического развития, описание основных целей и задач муниципальной программы. Прогноз развития соответствующей сферы социально-экономического развития муниципального образования</w:t>
      </w:r>
    </w:p>
    <w:p w:rsidR="00FF72CB" w:rsidRPr="00C62935" w:rsidRDefault="00FF72CB" w:rsidP="00FF72C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Приоритет Программы - развитие инфраструктуры отрасли "Культура" в муниципальном районе «Княжпогостский», соответствующей потребностям современного общества.</w:t>
      </w:r>
    </w:p>
    <w:p w:rsidR="00FF72CB" w:rsidRPr="00C62935" w:rsidRDefault="00FF72CB" w:rsidP="00FF72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Целями Программы являются: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- повышение качества жизни населения Княжпогостского района путем предоставления возможности творческой самореализации, духовного обогащения творчески активной части населения, воспитание (формирование) подрастающего поколения в духе культурных традиций Княжпогостского района, Республики Коми и России, создание условий для развития творческих способностей и социализации современной молодежи, полноценного межнационального культурного обмена;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- обеспечение достойной оплаты труда работников учреждений культуры, как результат повышения качества, и количества оказываемых ими муниципальных услуг;                                    развитие и сохранение кадрового потенциала учреждений культуры;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- повышение престижности и привлекательности профессий в сфере культуры;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- сохранение культурного и исторического наследия народов, обеспечение доступа граждан к культурным ценностям и участию в культурной жизни, реализация творческого потенциала нации;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- создание благоприятных условий для устойчивого развития сферы культуры в Княжпогостском районе.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 xml:space="preserve"> Для участия в указанных целях необходимо решение следующих задач: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- развитие дополнительного образования детей;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- развитие библиотечного дела в Княжпогостском районе;</w:t>
      </w:r>
      <w:r w:rsidRPr="00C62935">
        <w:rPr>
          <w:rFonts w:ascii="Times New Roman" w:hAnsi="Times New Roman"/>
          <w:sz w:val="24"/>
          <w:szCs w:val="24"/>
        </w:rPr>
        <w:br/>
      </w:r>
      <w:r w:rsidRPr="00C62935">
        <w:rPr>
          <w:rFonts w:ascii="Times New Roman" w:hAnsi="Times New Roman"/>
          <w:sz w:val="24"/>
          <w:szCs w:val="24"/>
        </w:rPr>
        <w:tab/>
        <w:t xml:space="preserve">- развитие музейного дела в Княжпогостском районе;  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rPr>
          <w:rFonts w:ascii="Times New Roman" w:hAnsi="Times New Roman" w:cs="Arial"/>
          <w:sz w:val="24"/>
          <w:szCs w:val="24"/>
        </w:rPr>
      </w:pPr>
      <w:r w:rsidRPr="00C62935">
        <w:rPr>
          <w:rFonts w:ascii="Times New Roman" w:hAnsi="Times New Roman" w:cs="Arial"/>
          <w:sz w:val="24"/>
          <w:szCs w:val="24"/>
        </w:rPr>
        <w:tab/>
        <w:t>- создание условий для организации досуга и обеспечения жителей муниципального района «Княжпогостский» услугами организаций культуры;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 w:cs="Arial"/>
          <w:sz w:val="24"/>
          <w:szCs w:val="24"/>
        </w:rPr>
      </w:pPr>
      <w:r w:rsidRPr="00C62935">
        <w:rPr>
          <w:rFonts w:ascii="Times New Roman" w:hAnsi="Times New Roman" w:cs="Arial"/>
          <w:sz w:val="24"/>
          <w:szCs w:val="24"/>
        </w:rPr>
        <w:tab/>
        <w:t xml:space="preserve">- управления реализации  мероприятий муниципальной программы «Развитие отрасли «Культура в Княжпогостском районе»; </w:t>
      </w:r>
    </w:p>
    <w:p w:rsidR="00FF72CB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 w:cs="Arial"/>
          <w:sz w:val="24"/>
          <w:szCs w:val="24"/>
        </w:rPr>
      </w:pPr>
      <w:r w:rsidRPr="00C62935">
        <w:rPr>
          <w:rFonts w:ascii="Times New Roman" w:hAnsi="Times New Roman" w:cs="Arial"/>
          <w:sz w:val="24"/>
          <w:szCs w:val="24"/>
        </w:rPr>
        <w:tab/>
        <w:t>-  хозяйственно-техническое о</w:t>
      </w:r>
      <w:r>
        <w:rPr>
          <w:rFonts w:ascii="Times New Roman" w:hAnsi="Times New Roman" w:cs="Arial"/>
          <w:sz w:val="24"/>
          <w:szCs w:val="24"/>
        </w:rPr>
        <w:t>бслуживание учреждений культуры;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ab/>
        <w:t>- обеспечение деятельности в сфере  спортивной ориентации и самоопределения учащихся и молодежи.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 xml:space="preserve">  В рамках решения задачи по развитию дополнительного образования детей в сфере культуры предусмотрено: 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ab/>
        <w:t>- выполнение санитарно – гигиенических   норм и требований, а также  проведение перепланировки  и ремонта помещений, освобожденных арендатором в 2014 году в организации дополнительного образования  МАО ДО «Детская школа искусств» г. Емва;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-оснащение  интерактивными досками, музыкальными  инструментами, специальной учебной мебелью и оборудованием, учебниками  и наглядными пособиями.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 xml:space="preserve"> Кроме того, Программой по развитию библиотечного, музейного дела и культурно - досуговой деятельности предусмотрено приобретение специального оборудования, современной техники, музыкальных инструментов, расходных материалов, запасных частей и аксессуаров к ним для оснащения учреждений культуры и искусства в муниципальном районе «Княжпогостский».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 xml:space="preserve">  Для решения задачи по информационному обеспечению учреждений культуры  предусмотрен комплекс мероприятий, в том числе внедрение информационных технологий, который предполагает, прежде всего, разработку концепции информатизации сферы культуры муниципального района «Княжпогостский». Проведение мероприятий по информатизации в рамках концепции позволит корректно связать используемые (или планируемые к внедрению в дальнейшем) информационные системы и инфраструктурные составляющие.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 xml:space="preserve">  Информатизация учреждений культуры и организаций дополнительного образования в рамках концепции информатизации сферы культуры Республики Коми обеспечит интеграцию с республиканским порталом государственных услуг (в соответствии с Федеральным </w:t>
      </w:r>
      <w:hyperlink r:id="rId9" w:history="1">
        <w:r w:rsidRPr="00C62935">
          <w:rPr>
            <w:rFonts w:ascii="Times New Roman" w:hAnsi="Times New Roman"/>
            <w:color w:val="0000FF"/>
            <w:sz w:val="24"/>
            <w:szCs w:val="24"/>
            <w:u w:val="single"/>
          </w:rPr>
          <w:t>законом</w:t>
        </w:r>
      </w:hyperlink>
      <w:r w:rsidR="00E24B75">
        <w:rPr>
          <w:rFonts w:ascii="Times New Roman" w:hAnsi="Times New Roman"/>
          <w:sz w:val="24"/>
          <w:szCs w:val="24"/>
        </w:rPr>
        <w:t xml:space="preserve"> от 27 июля 2010 г. N 210-ФЗ «</w:t>
      </w:r>
      <w:r w:rsidRPr="00C62935">
        <w:rPr>
          <w:rFonts w:ascii="Times New Roman" w:hAnsi="Times New Roman"/>
          <w:sz w:val="24"/>
          <w:szCs w:val="24"/>
        </w:rPr>
        <w:t>Об организации предоставления госуда</w:t>
      </w:r>
      <w:r w:rsidR="00E24B75">
        <w:rPr>
          <w:rFonts w:ascii="Times New Roman" w:hAnsi="Times New Roman"/>
          <w:sz w:val="24"/>
          <w:szCs w:val="24"/>
        </w:rPr>
        <w:t>рственных и муниципальных услуг»</w:t>
      </w:r>
      <w:r w:rsidRPr="00C62935">
        <w:rPr>
          <w:rFonts w:ascii="Times New Roman" w:hAnsi="Times New Roman"/>
          <w:sz w:val="24"/>
          <w:szCs w:val="24"/>
        </w:rPr>
        <w:t>), системой электронного документооборота и другими информационными системами.</w:t>
      </w:r>
    </w:p>
    <w:p w:rsidR="00FF72CB" w:rsidRPr="002D1D69" w:rsidRDefault="00FF72CB" w:rsidP="00FF72CB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Реализация Программы будет способствовать повышению уровня нравственно-эстетического и духовного развития населения, сохранению преемственности и обеспечению условий долгосрочного развития культурных традиций Княжпогостского района, расширению спектра информационно-образовательных, культурно-просветительских, интеллектуально - досуговых услуг, предоставляемых населению, повышению их качества, комфортности предоставления, уровня соответствия запросам пользователей и их доступность для всех слоев населения,  дальнейшее развитие самодеятельного и любительского художественного творчества.</w:t>
      </w:r>
    </w:p>
    <w:p w:rsidR="00FF72CB" w:rsidRPr="002D1D69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3. Сроки и этапы реализации Программы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eastAsia="Calibri" w:hAnsi="Times New Roman"/>
          <w:sz w:val="24"/>
          <w:szCs w:val="24"/>
        </w:rPr>
        <w:t xml:space="preserve">Сроки реализации Программы – </w:t>
      </w:r>
      <w:r w:rsidRPr="00C62935">
        <w:rPr>
          <w:rFonts w:ascii="Times New Roman" w:hAnsi="Times New Roman"/>
          <w:sz w:val="24"/>
          <w:szCs w:val="24"/>
        </w:rPr>
        <w:t>1 этап: 2014 -2017 годы;</w:t>
      </w:r>
    </w:p>
    <w:p w:rsidR="00FF72CB" w:rsidRPr="002D1D69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2 этап: 2018 – 2020 годы.                           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4. Перечень основных мероприятий Программы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Достижение целей и решение задач Программы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 xml:space="preserve"> Основные мероприятия Программы определены исходя из необходимости достижения цели и решения задач Программы и сгруппированы по </w:t>
      </w:r>
      <w:r>
        <w:rPr>
          <w:rFonts w:ascii="Times New Roman" w:hAnsi="Times New Roman"/>
          <w:sz w:val="24"/>
          <w:szCs w:val="24"/>
        </w:rPr>
        <w:t>7</w:t>
      </w:r>
      <w:r w:rsidRPr="00C62935">
        <w:rPr>
          <w:rFonts w:ascii="Times New Roman" w:hAnsi="Times New Roman"/>
          <w:sz w:val="24"/>
          <w:szCs w:val="24"/>
        </w:rPr>
        <w:t xml:space="preserve"> подпрограммам.</w:t>
      </w:r>
    </w:p>
    <w:p w:rsidR="00FF72CB" w:rsidRPr="002D1D69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 xml:space="preserve"> Перечень основных мероприятий Программы с указанием сроков их реализации, объемов финансирования по годам, ожидаемых результатов и связи с показателями Программы и подпрограмм представлен в </w:t>
      </w:r>
      <w:hyperlink w:anchor="Par1821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таблице</w:t>
        </w:r>
      </w:hyperlink>
      <w:r w:rsidRPr="00C62935">
        <w:rPr>
          <w:rFonts w:ascii="Times New Roman" w:hAnsi="Times New Roman"/>
          <w:sz w:val="24"/>
          <w:szCs w:val="24"/>
        </w:rPr>
        <w:t xml:space="preserve"> 2 приложения 1 к Программе.</w:t>
      </w:r>
    </w:p>
    <w:p w:rsidR="00FF72CB" w:rsidRPr="002D1D69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5. Основные меры правового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2935">
        <w:rPr>
          <w:rFonts w:ascii="Times New Roman" w:hAnsi="Times New Roman"/>
          <w:b/>
          <w:bCs/>
          <w:sz w:val="24"/>
          <w:szCs w:val="24"/>
        </w:rPr>
        <w:t>регулирования в сфере «Культура» направленные на достижение цели и (или) конечных результатов Программы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Правовое регулирование отношений в сфере культуры осуществляется в соответствии </w:t>
      </w:r>
      <w:hyperlink r:id="rId10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)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Конституцией</w:t>
        </w:r>
      </w:hyperlink>
      <w:r w:rsidRPr="00C62935">
        <w:rPr>
          <w:rFonts w:ascii="Times New Roman" w:hAnsi="Times New Roman"/>
          <w:sz w:val="24"/>
          <w:szCs w:val="24"/>
        </w:rPr>
        <w:t xml:space="preserve"> Российской Федерации, </w:t>
      </w:r>
      <w:hyperlink r:id="rId11" w:tooltip="&quot;Основы законодательства Российской Федерации о культуре&quot; (утв. ВС РФ 09.10.1992 N 3612-1) (ред. от 30.09.2013)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Основами законодательства</w:t>
        </w:r>
      </w:hyperlink>
      <w:r w:rsidRPr="00C62935">
        <w:rPr>
          <w:rFonts w:ascii="Times New Roman" w:hAnsi="Times New Roman"/>
          <w:sz w:val="24"/>
          <w:szCs w:val="24"/>
        </w:rPr>
        <w:t xml:space="preserve"> Российской Федерации о культуре от 9 октября 1992 г. </w:t>
      </w:r>
      <w:r w:rsidR="00E24B75">
        <w:rPr>
          <w:rFonts w:ascii="Times New Roman" w:hAnsi="Times New Roman"/>
          <w:sz w:val="24"/>
          <w:szCs w:val="24"/>
        </w:rPr>
        <w:t>№</w:t>
      </w:r>
      <w:r w:rsidRPr="00C62935">
        <w:rPr>
          <w:rFonts w:ascii="Times New Roman" w:hAnsi="Times New Roman"/>
          <w:sz w:val="24"/>
          <w:szCs w:val="24"/>
        </w:rPr>
        <w:t xml:space="preserve"> 3612-1, Федеральным Законом «Об образовании в Российской Федерации» от 29.12.2012 г. № 273-ФЗ, Концепцией развития дополнительного образования детей, утвержденного распоряжением Правительства Российской Федерации от 04.09.2014 г. № 17</w:t>
      </w:r>
      <w:r w:rsidR="0030247C">
        <w:rPr>
          <w:rFonts w:ascii="Times New Roman" w:hAnsi="Times New Roman"/>
          <w:sz w:val="24"/>
          <w:szCs w:val="24"/>
        </w:rPr>
        <w:t>2</w:t>
      </w:r>
      <w:r w:rsidRPr="00C62935">
        <w:rPr>
          <w:rFonts w:ascii="Times New Roman" w:hAnsi="Times New Roman"/>
          <w:sz w:val="24"/>
          <w:szCs w:val="24"/>
        </w:rPr>
        <w:t xml:space="preserve">6,  Федеральным </w:t>
      </w:r>
      <w:hyperlink r:id="rId12" w:tooltip="Федеральный закон от 29.12.1994 N 78-ФЗ (ред. от 02.07.2013) &quot;О библиотечном деле&quot;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="0030247C">
        <w:rPr>
          <w:rFonts w:ascii="Times New Roman" w:hAnsi="Times New Roman"/>
          <w:sz w:val="24"/>
          <w:szCs w:val="24"/>
        </w:rPr>
        <w:t xml:space="preserve"> от 29 декабря 1994 г. </w:t>
      </w:r>
      <w:r w:rsidR="00E24B75">
        <w:rPr>
          <w:rFonts w:ascii="Times New Roman" w:hAnsi="Times New Roman"/>
          <w:sz w:val="24"/>
          <w:szCs w:val="24"/>
        </w:rPr>
        <w:t>№</w:t>
      </w:r>
      <w:r w:rsidR="0030247C">
        <w:rPr>
          <w:rFonts w:ascii="Times New Roman" w:hAnsi="Times New Roman"/>
          <w:sz w:val="24"/>
          <w:szCs w:val="24"/>
        </w:rPr>
        <w:t xml:space="preserve"> 78-ФЗ «</w:t>
      </w:r>
      <w:r w:rsidRPr="00C6293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="0030247C">
        <w:rPr>
          <w:rFonts w:ascii="Times New Roman" w:hAnsi="Times New Roman"/>
          <w:sz w:val="24"/>
          <w:szCs w:val="24"/>
        </w:rPr>
        <w:t>библиотечном деле»</w:t>
      </w:r>
      <w:r w:rsidRPr="00C62935">
        <w:rPr>
          <w:rFonts w:ascii="Times New Roman" w:hAnsi="Times New Roman"/>
          <w:sz w:val="24"/>
          <w:szCs w:val="24"/>
        </w:rPr>
        <w:t xml:space="preserve">, Федеральным </w:t>
      </w:r>
      <w:hyperlink r:id="rId13" w:tooltip="Федеральный закон от 26.05.1996 N 54-ФЗ (ред. от 23.02.2011) &quot;О Музейном фонде Российской Федерации и музеях в Российской Федерации&quot;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="0030247C">
        <w:rPr>
          <w:rFonts w:ascii="Times New Roman" w:hAnsi="Times New Roman"/>
          <w:sz w:val="24"/>
          <w:szCs w:val="24"/>
        </w:rPr>
        <w:t xml:space="preserve"> от 26 мая 1996 г. </w:t>
      </w:r>
      <w:r w:rsidR="00E24B75">
        <w:rPr>
          <w:rFonts w:ascii="Times New Roman" w:hAnsi="Times New Roman"/>
          <w:sz w:val="24"/>
          <w:szCs w:val="24"/>
        </w:rPr>
        <w:t>№</w:t>
      </w:r>
      <w:r w:rsidR="0030247C">
        <w:rPr>
          <w:rFonts w:ascii="Times New Roman" w:hAnsi="Times New Roman"/>
          <w:sz w:val="24"/>
          <w:szCs w:val="24"/>
        </w:rPr>
        <w:t xml:space="preserve"> 54-ФЗ «</w:t>
      </w:r>
      <w:r w:rsidRPr="00C62935">
        <w:rPr>
          <w:rFonts w:ascii="Times New Roman" w:hAnsi="Times New Roman"/>
          <w:sz w:val="24"/>
          <w:szCs w:val="24"/>
        </w:rPr>
        <w:t>О музейном фонде Российской Федерации и музеях в Российской Ф</w:t>
      </w:r>
      <w:r w:rsidR="0030247C">
        <w:rPr>
          <w:rFonts w:ascii="Times New Roman" w:hAnsi="Times New Roman"/>
          <w:sz w:val="24"/>
          <w:szCs w:val="24"/>
        </w:rPr>
        <w:t>едерации»</w:t>
      </w:r>
      <w:r w:rsidRPr="00C62935">
        <w:rPr>
          <w:rFonts w:ascii="Times New Roman" w:hAnsi="Times New Roman"/>
          <w:sz w:val="24"/>
          <w:szCs w:val="24"/>
        </w:rPr>
        <w:t xml:space="preserve">, </w:t>
      </w:r>
      <w:hyperlink r:id="rId14" w:tooltip="Распоряжение Правительства РФ от 25.08.2008 N 1244-р (ред. от 08.09.2010) &lt;О Концепции развития образования в сфере культуры и искусства в Российской Федерации на 2008 - 2015 годы&gt; (вместе с &quot;Планом мероприятий по реализации концепции развития образования в сф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Концепцией</w:t>
        </w:r>
      </w:hyperlink>
      <w:r w:rsidRPr="00C62935">
        <w:rPr>
          <w:rFonts w:ascii="Times New Roman" w:hAnsi="Times New Roman"/>
          <w:sz w:val="24"/>
          <w:szCs w:val="24"/>
        </w:rPr>
        <w:t xml:space="preserve"> развития образования в сфере культуры и искусства в Российской Федерации на 2008 - 2015 годы (одобрена распоряжением Правительства Российской Федерации от 25 августа 2008 г. </w:t>
      </w:r>
      <w:r w:rsidR="00E24B75">
        <w:rPr>
          <w:rFonts w:ascii="Times New Roman" w:hAnsi="Times New Roman"/>
          <w:sz w:val="24"/>
          <w:szCs w:val="24"/>
        </w:rPr>
        <w:t>№</w:t>
      </w:r>
      <w:r w:rsidRPr="00C62935">
        <w:rPr>
          <w:rFonts w:ascii="Times New Roman" w:hAnsi="Times New Roman"/>
          <w:sz w:val="24"/>
          <w:szCs w:val="24"/>
        </w:rPr>
        <w:t xml:space="preserve"> 1244-р), </w:t>
      </w:r>
      <w:hyperlink r:id="rId15" w:tooltip="Распоряжение Правительства РФ от 17.11.2008 N 1662-р (ред. от 08.08.2009) &lt;О Концепции долгосрочного социально-экономического развития Российской Федерации на период до 2020 года&gt; (вместе с &quot;Концепцией долгосрочного социально-экономического развития Российской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Концепцией</w:t>
        </w:r>
      </w:hyperlink>
      <w:r w:rsidRPr="00C62935"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lastRenderedPageBreak/>
        <w:t>долгосрочного социально-экономического развития Российской Федерации на период до 2020 года (утверждена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 xml:space="preserve">распоряжением Правительства Российской Федерации от 17 ноября 2008 г. </w:t>
      </w:r>
      <w:r w:rsidR="00E24B75">
        <w:rPr>
          <w:rFonts w:ascii="Times New Roman" w:hAnsi="Times New Roman"/>
          <w:sz w:val="24"/>
          <w:szCs w:val="24"/>
        </w:rPr>
        <w:t>№</w:t>
      </w:r>
      <w:r w:rsidRPr="00C62935">
        <w:rPr>
          <w:rFonts w:ascii="Times New Roman" w:hAnsi="Times New Roman"/>
          <w:sz w:val="24"/>
          <w:szCs w:val="24"/>
        </w:rPr>
        <w:t xml:space="preserve"> 1662-р), </w:t>
      </w:r>
      <w:hyperlink r:id="rId16" w:tooltip="Приказ Минкультуры РФ от 17.12.2008 N 267 &quot;Об утверждении Концепции сохранения и развития нематериального культурного наследия народов Российской Федерации на 2009 - 2015 годы&quot;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Концепцией</w:t>
        </w:r>
      </w:hyperlink>
      <w:r w:rsidRPr="00C62935">
        <w:rPr>
          <w:rFonts w:ascii="Times New Roman" w:hAnsi="Times New Roman"/>
          <w:sz w:val="24"/>
          <w:szCs w:val="24"/>
        </w:rPr>
        <w:t xml:space="preserve"> сохранения и развития нематериального культурного наследия народов Российской Федерации на 2009 - 2015 годы (утверждена приказом Министерства культуры Российской Федерации от 17 декабря 2008 г. </w:t>
      </w:r>
      <w:r w:rsidR="00E24B75">
        <w:rPr>
          <w:rFonts w:ascii="Times New Roman" w:hAnsi="Times New Roman"/>
          <w:sz w:val="24"/>
          <w:szCs w:val="24"/>
        </w:rPr>
        <w:t>№</w:t>
      </w:r>
      <w:r w:rsidRPr="00C62935">
        <w:rPr>
          <w:rFonts w:ascii="Times New Roman" w:hAnsi="Times New Roman"/>
          <w:sz w:val="24"/>
          <w:szCs w:val="24"/>
        </w:rPr>
        <w:t xml:space="preserve"> 267), </w:t>
      </w:r>
      <w:hyperlink r:id="rId17" w:tooltip="Распоряжение Правительства РФ от 10.06.2011 N 1019-р &lt;О Концепции развития театрального дела в Российской Федерации на период до 2020 года&gt;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Концепцией</w:t>
        </w:r>
      </w:hyperlink>
      <w:r w:rsidRPr="00C62935">
        <w:rPr>
          <w:rFonts w:ascii="Times New Roman" w:hAnsi="Times New Roman"/>
          <w:sz w:val="24"/>
          <w:szCs w:val="24"/>
        </w:rPr>
        <w:t xml:space="preserve"> 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 xml:space="preserve">театрального дела в Российской Федерации на период до 2020 года (одобрена распоряжением Правительства Российской Федерации от 10 июня 2011 г. </w:t>
      </w:r>
      <w:r w:rsidR="00E24B75">
        <w:rPr>
          <w:rFonts w:ascii="Times New Roman" w:hAnsi="Times New Roman"/>
          <w:sz w:val="24"/>
          <w:szCs w:val="24"/>
        </w:rPr>
        <w:t>№</w:t>
      </w:r>
      <w:r w:rsidRPr="00C62935">
        <w:rPr>
          <w:rFonts w:ascii="Times New Roman" w:hAnsi="Times New Roman"/>
          <w:sz w:val="24"/>
          <w:szCs w:val="24"/>
        </w:rPr>
        <w:t xml:space="preserve"> 1019-р), Национальной </w:t>
      </w:r>
      <w:hyperlink r:id="rId18" w:tooltip="Указ Президента РФ от 01.06.2012 N 761 &quot;О Национальной стратегии действий в интересах детей на 2012 - 2017 годы&quot;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стратегией</w:t>
        </w:r>
      </w:hyperlink>
      <w:r w:rsidRPr="00C62935">
        <w:rPr>
          <w:rFonts w:ascii="Times New Roman" w:hAnsi="Times New Roman"/>
          <w:sz w:val="24"/>
          <w:szCs w:val="24"/>
        </w:rPr>
        <w:t xml:space="preserve"> действий в интересах детей на 2012 - 2017 годы (утверждена Указом Президента Российской Федерации от 1 июня 2012 г. </w:t>
      </w:r>
      <w:r w:rsidR="00E24B75">
        <w:rPr>
          <w:rFonts w:ascii="Times New Roman" w:hAnsi="Times New Roman"/>
          <w:sz w:val="24"/>
          <w:szCs w:val="24"/>
        </w:rPr>
        <w:t>№</w:t>
      </w:r>
      <w:r w:rsidRPr="00C62935">
        <w:rPr>
          <w:rFonts w:ascii="Times New Roman" w:hAnsi="Times New Roman"/>
          <w:sz w:val="24"/>
          <w:szCs w:val="24"/>
        </w:rPr>
        <w:t xml:space="preserve"> 761), </w:t>
      </w:r>
      <w:hyperlink r:id="rId19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Указом</w:t>
        </w:r>
      </w:hyperlink>
      <w:r w:rsidRPr="00C62935">
        <w:rPr>
          <w:rFonts w:ascii="Times New Roman" w:hAnsi="Times New Roman"/>
          <w:sz w:val="24"/>
          <w:szCs w:val="24"/>
        </w:rPr>
        <w:t xml:space="preserve"> Президента Российской Федераци</w:t>
      </w:r>
      <w:r w:rsidR="0030247C">
        <w:rPr>
          <w:rFonts w:ascii="Times New Roman" w:hAnsi="Times New Roman"/>
          <w:sz w:val="24"/>
          <w:szCs w:val="24"/>
        </w:rPr>
        <w:t xml:space="preserve">и от 19 декабря 2012 г. </w:t>
      </w:r>
      <w:r w:rsidR="00E24B75">
        <w:rPr>
          <w:rFonts w:ascii="Times New Roman" w:hAnsi="Times New Roman"/>
          <w:sz w:val="24"/>
          <w:szCs w:val="24"/>
        </w:rPr>
        <w:t>№</w:t>
      </w:r>
      <w:r w:rsidR="0030247C">
        <w:rPr>
          <w:rFonts w:ascii="Times New Roman" w:hAnsi="Times New Roman"/>
          <w:sz w:val="24"/>
          <w:szCs w:val="24"/>
        </w:rPr>
        <w:t xml:space="preserve"> 1666 «</w:t>
      </w:r>
      <w:r w:rsidRPr="00C62935">
        <w:rPr>
          <w:rFonts w:ascii="Times New Roman" w:hAnsi="Times New Roman"/>
          <w:sz w:val="24"/>
          <w:szCs w:val="24"/>
        </w:rPr>
        <w:t>О Стратегии государственной национальной политики Российской Ф</w:t>
      </w:r>
      <w:r w:rsidR="0030247C">
        <w:rPr>
          <w:rFonts w:ascii="Times New Roman" w:hAnsi="Times New Roman"/>
          <w:sz w:val="24"/>
          <w:szCs w:val="24"/>
        </w:rPr>
        <w:t>едерации на период до 2025 года»</w:t>
      </w:r>
      <w:r w:rsidRPr="00C62935">
        <w:rPr>
          <w:rFonts w:ascii="Times New Roman" w:hAnsi="Times New Roman"/>
          <w:sz w:val="24"/>
          <w:szCs w:val="24"/>
        </w:rPr>
        <w:t xml:space="preserve">, указами и поручениями Президента Российской Федерации в сфере культуры, </w:t>
      </w:r>
      <w:hyperlink r:id="rId20" w:tooltip="Конституция Республики Коми (принята Верховным Советом Республики Коми 17.02.1994) (ред. от 24.04.2013)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Конституцией</w:t>
        </w:r>
      </w:hyperlink>
      <w:r w:rsidRPr="00C62935">
        <w:rPr>
          <w:rFonts w:ascii="Times New Roman" w:hAnsi="Times New Roman"/>
          <w:sz w:val="24"/>
          <w:szCs w:val="24"/>
        </w:rPr>
        <w:t xml:space="preserve">, законами и иными нормативными правовыми актами Российской Федерации и Республики Коми, </w:t>
      </w:r>
      <w:r w:rsidR="00E24B75">
        <w:rPr>
          <w:rFonts w:ascii="Times New Roman" w:hAnsi="Times New Roman"/>
          <w:sz w:val="24"/>
          <w:szCs w:val="24"/>
        </w:rPr>
        <w:t>Стратегией</w:t>
      </w:r>
      <w:r w:rsidR="00E24B75" w:rsidRPr="00C62935">
        <w:rPr>
          <w:rFonts w:ascii="Times New Roman" w:hAnsi="Times New Roman"/>
          <w:sz w:val="24"/>
          <w:szCs w:val="24"/>
        </w:rPr>
        <w:t xml:space="preserve"> социально-экономического  развития муниципального района «Княжпогостский»  на период до 2020 года, утвержденной решением Совета муниципальн</w:t>
      </w:r>
      <w:r w:rsidR="00E24B75">
        <w:rPr>
          <w:rFonts w:ascii="Times New Roman" w:hAnsi="Times New Roman"/>
          <w:sz w:val="24"/>
          <w:szCs w:val="24"/>
        </w:rPr>
        <w:t>ого района «Княжпогостский» от 18.0</w:t>
      </w:r>
      <w:r w:rsidR="00E24B75" w:rsidRPr="00C62935">
        <w:rPr>
          <w:rFonts w:ascii="Times New Roman" w:hAnsi="Times New Roman"/>
          <w:sz w:val="24"/>
          <w:szCs w:val="24"/>
        </w:rPr>
        <w:t>2.201</w:t>
      </w:r>
      <w:r w:rsidR="00E24B75">
        <w:rPr>
          <w:rFonts w:ascii="Times New Roman" w:hAnsi="Times New Roman"/>
          <w:sz w:val="24"/>
          <w:szCs w:val="24"/>
        </w:rPr>
        <w:t>4</w:t>
      </w:r>
      <w:r w:rsidR="00E24B75" w:rsidRPr="00C62935">
        <w:rPr>
          <w:rFonts w:ascii="Times New Roman" w:hAnsi="Times New Roman"/>
          <w:sz w:val="24"/>
          <w:szCs w:val="24"/>
        </w:rPr>
        <w:t xml:space="preserve"> г. № </w:t>
      </w:r>
      <w:r w:rsidR="00E24B75">
        <w:rPr>
          <w:rFonts w:ascii="Times New Roman" w:hAnsi="Times New Roman"/>
          <w:sz w:val="24"/>
          <w:szCs w:val="24"/>
        </w:rPr>
        <w:t xml:space="preserve">282, </w:t>
      </w:r>
      <w:r w:rsidRPr="00C62935">
        <w:rPr>
          <w:rFonts w:ascii="Times New Roman" w:hAnsi="Times New Roman"/>
          <w:sz w:val="24"/>
          <w:szCs w:val="24"/>
        </w:rPr>
        <w:t xml:space="preserve"> Постановление Правительства РК от 30.12.</w:t>
      </w:r>
      <w:r w:rsidR="0030247C">
        <w:rPr>
          <w:rFonts w:ascii="Times New Roman" w:hAnsi="Times New Roman"/>
          <w:sz w:val="24"/>
          <w:szCs w:val="24"/>
        </w:rPr>
        <w:t xml:space="preserve">2011 </w:t>
      </w:r>
      <w:r w:rsidR="00E24B75">
        <w:rPr>
          <w:rFonts w:ascii="Times New Roman" w:hAnsi="Times New Roman"/>
          <w:sz w:val="24"/>
          <w:szCs w:val="24"/>
        </w:rPr>
        <w:t>№</w:t>
      </w:r>
      <w:r w:rsidR="0030247C">
        <w:rPr>
          <w:rFonts w:ascii="Times New Roman" w:hAnsi="Times New Roman"/>
          <w:sz w:val="24"/>
          <w:szCs w:val="24"/>
        </w:rPr>
        <w:t xml:space="preserve"> 651(ред. от 16.07.2013) «</w:t>
      </w:r>
      <w:r w:rsidRPr="00C62935">
        <w:rPr>
          <w:rFonts w:ascii="Times New Roman" w:hAnsi="Times New Roman"/>
          <w:sz w:val="24"/>
          <w:szCs w:val="24"/>
        </w:rPr>
        <w:t>Об утверждении государстве</w:t>
      </w:r>
      <w:r w:rsidR="0030247C">
        <w:rPr>
          <w:rFonts w:ascii="Times New Roman" w:hAnsi="Times New Roman"/>
          <w:sz w:val="24"/>
          <w:szCs w:val="24"/>
        </w:rPr>
        <w:t>нной программы Республики Коми «Культура Республики Коми».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Уточнение состава мер правового регулирования предполагается в течение всего периода реализации Программы.</w:t>
      </w:r>
    </w:p>
    <w:p w:rsidR="00FF72CB" w:rsidRPr="00C62935" w:rsidRDefault="00796CC4" w:rsidP="00FF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3002" w:tooltip="Ссылка на текущий документ" w:history="1">
        <w:r w:rsidR="00FF72CB" w:rsidRPr="00C62935">
          <w:rPr>
            <w:rFonts w:ascii="Times New Roman" w:hAnsi="Times New Roman"/>
            <w:color w:val="0000FF"/>
            <w:sz w:val="24"/>
            <w:szCs w:val="24"/>
          </w:rPr>
          <w:t>Оценка</w:t>
        </w:r>
      </w:hyperlink>
      <w:r w:rsidR="00FF72CB" w:rsidRPr="00C62935">
        <w:rPr>
          <w:rFonts w:ascii="Times New Roman" w:hAnsi="Times New Roman"/>
          <w:sz w:val="24"/>
          <w:szCs w:val="24"/>
        </w:rPr>
        <w:t xml:space="preserve"> применения мер правового регулирования в сфере реализации Программы изложена в приложении 1 к Программе (таблица № 3).</w:t>
      </w:r>
    </w:p>
    <w:p w:rsidR="00FF72CB" w:rsidRPr="002D1D69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6. Прогноз конечных результатов муниципальной программы. Перечень целевых индикаторов и показателей Программы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Реализация мероприятий Программы позволит достичь следующих основных результатов: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1) повышение качества и конкурентоспособности услуг, предоставляемых учреждениями культуры и организаций дополнительного образования, за счет  ремонта МАО ДО «Детская школа искусств» г. Емва, приобретения современного оборудования, качественных музыкальных инструментов и др.;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2) существенное улучшение доступа населения муниципального района «Княжпогостский», в том числе лиц с ограниченными возможностями услугами, предоставляемыми учреждениями культуры, за счет внедрения современных информационно-коммуникационных технологий, развития культурно-познавательных Интернет - ресурсов, обеспечения электронного взаимодействия учреждений культуры;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3) развитие творческого потенциала создателей продуктов культуры, укрепление имиджа работников учреждений культуры в муниципальном районе «Княжпогостский» и имиджа творческих профессий, в том числе за счет повышения творческого потенциала работников;</w:t>
      </w:r>
    </w:p>
    <w:p w:rsidR="00FF72CB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 xml:space="preserve"> развитие социально-культурной инфраструктуры в районе, сохранение и развитие в Республике Коми единого культурно-информационного пространства.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Бюджетная эффективность Программы будет выражаться в снижении рисков увеличения бюджетных расходов, на восстановление разрушенных и разрушающихся объектов культуры в муниципальном районе «Княжпогостский», утрачиваемых вследствие не принятых своевременно мер по их ремонту и реконструкции.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Экономическая эффективность Программы будет выражаться в улучшении финансово-экономических показателей деятельности муниципальных учреждений культуры в муниципальном районе «Княжпогостский», в повышении качества предоставляемых указанными учреждениями услуг и, как следствие, в увеличении прибыли от приносящей доход деятельности учреждений.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 xml:space="preserve"> Реализация Программы позволит обеспечить создание стартовых условий для развития инновационных направлений во всех видах культурной деятельности и вывести сферу культуры на новый уровень, позволяющий ей, иметь важное значение в социально-экономических процессах в Княжпогостском районе.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 xml:space="preserve"> Информация о составе и значениях показателей (индикаторов) отражается в  </w:t>
      </w:r>
      <w:r w:rsidRPr="00C62935">
        <w:rPr>
          <w:rFonts w:ascii="Times New Roman" w:hAnsi="Times New Roman"/>
          <w:sz w:val="24"/>
          <w:szCs w:val="24"/>
        </w:rPr>
        <w:lastRenderedPageBreak/>
        <w:t>приложении 1 Программе (таблица № 1).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Прогноз сводных показателей муниципальных заданий по этапам реализации муниципальной программы (при оказании муниципальными учреждениями муниципальных услуг (работ) в рамках муниципальной программы отражается в  приложении 1 к Программе (таблица № 4).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7. Перечень и краткое описание подпрограмм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1. Масштаб задач Программы предусматривает выделение</w:t>
      </w:r>
      <w:r>
        <w:rPr>
          <w:rFonts w:ascii="Times New Roman" w:hAnsi="Times New Roman"/>
          <w:sz w:val="24"/>
          <w:szCs w:val="24"/>
        </w:rPr>
        <w:t xml:space="preserve"> шести </w:t>
      </w:r>
      <w:r w:rsidRPr="00C62935">
        <w:rPr>
          <w:rFonts w:ascii="Times New Roman" w:hAnsi="Times New Roman"/>
          <w:sz w:val="24"/>
          <w:szCs w:val="24"/>
        </w:rPr>
        <w:t xml:space="preserve"> подпрограмм: 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1. Развитие организаций дополнительного образования;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2. Развитие библиотечного дела;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3. Развитие музейного дела;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4. Развитие народного художественного творчества и культурно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досуговой деятельности;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5. Обеспечение</w:t>
      </w:r>
      <w:r>
        <w:rPr>
          <w:rFonts w:ascii="Times New Roman" w:hAnsi="Times New Roman"/>
          <w:sz w:val="24"/>
          <w:szCs w:val="24"/>
        </w:rPr>
        <w:t xml:space="preserve"> условий для </w:t>
      </w:r>
      <w:r w:rsidRPr="00C62935">
        <w:rPr>
          <w:rFonts w:ascii="Times New Roman" w:hAnsi="Times New Roman"/>
          <w:sz w:val="24"/>
          <w:szCs w:val="24"/>
        </w:rPr>
        <w:t xml:space="preserve"> реализации Программы;</w:t>
      </w:r>
    </w:p>
    <w:p w:rsidR="00FF72CB" w:rsidRDefault="00FF72CB" w:rsidP="00FF72CB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6. Хозяйственно – техническое обеспечение учреждений.</w:t>
      </w:r>
    </w:p>
    <w:p w:rsidR="00FF72CB" w:rsidRDefault="00FF72CB" w:rsidP="00FF72CB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Обеспечение деятельности в сфере спортивной ориентации и самоопределения учащихся и молодежи.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Каждая из подпрограмм предусматривает межведомственную координацию.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Соисполнитель </w:t>
      </w:r>
      <w:hyperlink w:anchor="Par733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1</w:t>
        </w:r>
      </w:hyperlink>
      <w:r w:rsidRPr="00C62935">
        <w:rPr>
          <w:rFonts w:ascii="Times New Roman" w:hAnsi="Times New Roman"/>
          <w:sz w:val="24"/>
          <w:szCs w:val="24"/>
        </w:rPr>
        <w:t xml:space="preserve"> – МАО ДО «Детская школа искусств» г. Емва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2.Целью </w:t>
      </w:r>
      <w:hyperlink w:anchor="Par1197" w:history="1">
        <w:r w:rsidRPr="00C62935">
          <w:rPr>
            <w:rFonts w:ascii="Times New Roman" w:eastAsia="PMingLiU" w:hAnsi="Times New Roman"/>
            <w:sz w:val="24"/>
            <w:szCs w:val="24"/>
            <w:lang w:eastAsia="zh-TW"/>
          </w:rPr>
          <w:t>Подпрограммы 1</w:t>
        </w:r>
      </w:hyperlink>
      <w:r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 является:</w:t>
      </w:r>
    </w:p>
    <w:p w:rsidR="00FF72CB" w:rsidRPr="00C62935" w:rsidRDefault="00FF72CB" w:rsidP="00FF72CB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- создание условий для качественного предоставления дополнительного образования в соответствии с действующими.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Данная подпрограмма направлена на решение следующих задач: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- выполнение санитарно – гигиенических   норм и требований, а также  проведение перепланировки  и ремонта помещений, освобожденных арендатором в 2014 году в организации дополнительного образования  МАО ДО «Детская школа искусств» г. Емва;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-оснащение  интерактивными досками, музыкальными  инструментами, специальной учебной мебелью и оборудованием, учебниками  и наглядными пособиями.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hyperlink w:anchor="Par1197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1</w:t>
        </w:r>
      </w:hyperlink>
      <w:r w:rsidRPr="00C62935">
        <w:rPr>
          <w:rFonts w:ascii="Times New Roman" w:hAnsi="Times New Roman"/>
          <w:sz w:val="24"/>
          <w:szCs w:val="24"/>
        </w:rPr>
        <w:t xml:space="preserve"> – Отдел культуры и </w:t>
      </w:r>
      <w:r>
        <w:rPr>
          <w:rFonts w:ascii="Times New Roman" w:hAnsi="Times New Roman"/>
          <w:sz w:val="24"/>
          <w:szCs w:val="24"/>
        </w:rPr>
        <w:t>спорта</w:t>
      </w:r>
      <w:r w:rsidRPr="00C62935">
        <w:rPr>
          <w:rFonts w:ascii="Times New Roman" w:hAnsi="Times New Roman"/>
          <w:sz w:val="24"/>
          <w:szCs w:val="24"/>
        </w:rPr>
        <w:t xml:space="preserve"> администрации муниципального района «Княжпогостский».</w:t>
      </w:r>
    </w:p>
    <w:p w:rsidR="00FF72CB" w:rsidRPr="00C62935" w:rsidRDefault="00FF72CB" w:rsidP="00FF72CB">
      <w:pPr>
        <w:spacing w:after="0" w:line="240" w:lineRule="auto"/>
        <w:ind w:right="-26" w:firstLine="360"/>
        <w:jc w:val="both"/>
        <w:outlineLvl w:val="1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3. Целью </w:t>
      </w:r>
      <w:hyperlink w:anchor="Par733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2</w:t>
        </w:r>
      </w:hyperlink>
      <w:r w:rsidRPr="00C62935">
        <w:rPr>
          <w:rFonts w:ascii="Times New Roman" w:hAnsi="Times New Roman"/>
          <w:sz w:val="24"/>
          <w:szCs w:val="24"/>
        </w:rPr>
        <w:t xml:space="preserve"> является:</w:t>
      </w:r>
    </w:p>
    <w:p w:rsidR="00FF72CB" w:rsidRPr="00C62935" w:rsidRDefault="00FF72CB" w:rsidP="00FF72CB">
      <w:pPr>
        <w:spacing w:after="0" w:line="240" w:lineRule="auto"/>
        <w:ind w:right="-26" w:firstLine="360"/>
        <w:jc w:val="both"/>
        <w:outlineLvl w:val="1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- создание условий для обеспечения развития библиотечного дела и формирование единого информационного пространства.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Данная Подпрограмма направлена на решение следующих задач: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- выполнение муниципального задания.</w:t>
      </w:r>
    </w:p>
    <w:p w:rsidR="00FF72CB" w:rsidRPr="00C62935" w:rsidRDefault="00FF72CB" w:rsidP="00FF72CB">
      <w:pPr>
        <w:shd w:val="clear" w:color="auto" w:fill="FFFFFF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Ответственный исполнитель </w:t>
      </w:r>
      <w:hyperlink w:anchor="Par733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2</w:t>
        </w:r>
      </w:hyperlink>
      <w:r w:rsidRPr="00C62935">
        <w:rPr>
          <w:rFonts w:ascii="Times New Roman" w:hAnsi="Times New Roman"/>
          <w:sz w:val="24"/>
          <w:szCs w:val="24"/>
        </w:rPr>
        <w:t xml:space="preserve"> – Отдел культуры и </w:t>
      </w:r>
      <w:r>
        <w:rPr>
          <w:rFonts w:ascii="Times New Roman" w:hAnsi="Times New Roman"/>
          <w:sz w:val="24"/>
          <w:szCs w:val="24"/>
        </w:rPr>
        <w:t>спорта</w:t>
      </w:r>
      <w:r w:rsidRPr="00C62935">
        <w:rPr>
          <w:rFonts w:ascii="Times New Roman" w:hAnsi="Times New Roman"/>
          <w:sz w:val="24"/>
          <w:szCs w:val="24"/>
        </w:rPr>
        <w:t xml:space="preserve"> администрации муниципального района «Княжпогостский».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Соисполнитель </w:t>
      </w:r>
      <w:hyperlink w:anchor="Par733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2</w:t>
        </w:r>
      </w:hyperlink>
      <w:r w:rsidRPr="00C62935">
        <w:rPr>
          <w:rFonts w:ascii="Times New Roman" w:hAnsi="Times New Roman"/>
          <w:sz w:val="24"/>
          <w:szCs w:val="24"/>
        </w:rPr>
        <w:t xml:space="preserve"> – МБУ «Княжпогостская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межпоселенческая центральная библиотечная система».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4. Целью </w:t>
      </w:r>
      <w:hyperlink w:anchor="Par998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3</w:t>
        </w:r>
      </w:hyperlink>
      <w:r w:rsidRPr="00C62935">
        <w:rPr>
          <w:rFonts w:ascii="Times New Roman" w:hAnsi="Times New Roman"/>
          <w:sz w:val="24"/>
          <w:szCs w:val="24"/>
        </w:rPr>
        <w:t xml:space="preserve"> является: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- создание условий для развития музейного дела.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Данная Подпрограмма направлена на решение следующих задач: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- выполнение муниципального задания;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- внедрение информационных технологий.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Ответственный исполнитель </w:t>
      </w:r>
      <w:hyperlink w:anchor="Par733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3</w:t>
        </w:r>
      </w:hyperlink>
      <w:r w:rsidRPr="00C62935">
        <w:rPr>
          <w:rFonts w:ascii="Times New Roman" w:hAnsi="Times New Roman"/>
          <w:sz w:val="24"/>
          <w:szCs w:val="24"/>
        </w:rPr>
        <w:t xml:space="preserve"> – Отдел культуры и </w:t>
      </w:r>
      <w:r>
        <w:rPr>
          <w:rFonts w:ascii="Times New Roman" w:hAnsi="Times New Roman"/>
          <w:sz w:val="24"/>
          <w:szCs w:val="24"/>
        </w:rPr>
        <w:t>спорта</w:t>
      </w:r>
      <w:r w:rsidRPr="00C62935">
        <w:rPr>
          <w:rFonts w:ascii="Times New Roman" w:hAnsi="Times New Roman"/>
          <w:sz w:val="24"/>
          <w:szCs w:val="24"/>
        </w:rPr>
        <w:t xml:space="preserve"> администрации муниципального района «Княжпогостский».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Соисполнитель </w:t>
      </w:r>
      <w:hyperlink w:anchor="Par733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3</w:t>
        </w:r>
      </w:hyperlink>
      <w:r w:rsidRPr="00C62935">
        <w:rPr>
          <w:rFonts w:ascii="Times New Roman" w:hAnsi="Times New Roman"/>
          <w:sz w:val="24"/>
          <w:szCs w:val="24"/>
        </w:rPr>
        <w:t xml:space="preserve"> – МБУ «Княжпогостский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районный историко-краеведческий музей».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5. Целью Подпрограммы 4 является: 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 - создание условий для организации досуга и обеспечения жителей муниципального района «Княжпогостский» услугами организаций культуры.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Данная Подпрограмма направлена на решение следующих задач: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- выполнение муниципального задания;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- проведение культурно - досуговых мероприятий; сохранение  и развитие  государственных языков Республики Коми; укрепление единства российской нации  этнокультурное развитие нардов, проживающих на территории муниципального образования; 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- приобретение специального оборудования, музыкальных инструментов;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 xml:space="preserve">      - внедрение в муниципальных учреждениях информационных технологий;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- реализация малых проектов в сфере культуры;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- мероприятия по обеспечению первичных мер пожарной безопасности;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- проведение ремонтных работ учреждений отрасли культура;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- гранты в области культуры.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Ответственный исполнитель Подпрограммы 4 - Отдел культуры и </w:t>
      </w:r>
      <w:r>
        <w:rPr>
          <w:rFonts w:ascii="Times New Roman" w:hAnsi="Times New Roman"/>
          <w:sz w:val="24"/>
          <w:szCs w:val="24"/>
        </w:rPr>
        <w:t>спорта</w:t>
      </w:r>
      <w:r w:rsidRPr="00C62935">
        <w:rPr>
          <w:rFonts w:ascii="Times New Roman" w:hAnsi="Times New Roman"/>
          <w:sz w:val="24"/>
          <w:szCs w:val="24"/>
        </w:rPr>
        <w:t xml:space="preserve"> администрации муниципального района «Княжпогостский».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Соисполнитель </w:t>
      </w:r>
      <w:hyperlink w:anchor="Par733" w:history="1">
        <w:r w:rsidRPr="00C62935">
          <w:rPr>
            <w:rFonts w:ascii="Times New Roman" w:hAnsi="Times New Roman"/>
            <w:sz w:val="24"/>
            <w:szCs w:val="24"/>
          </w:rPr>
          <w:t>Подпрограммы 4</w:t>
        </w:r>
      </w:hyperlink>
      <w:r w:rsidRPr="00C62935">
        <w:rPr>
          <w:rFonts w:ascii="Times New Roman" w:hAnsi="Times New Roman"/>
          <w:sz w:val="24"/>
          <w:szCs w:val="24"/>
        </w:rPr>
        <w:t xml:space="preserve"> –МАУ «Княжпогостский районный Дом культуры».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6. Цель Подпрограммы 5 является: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- обеспечение реализации подпрограмм, основных мероприятий Программы в соответствии с установленными сроками и этапами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Данная Подпрограмма направлена на решение  следующих задач: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Ответственный исполнитель Подпрограммы 5 – Отдел культуры и </w:t>
      </w:r>
      <w:r>
        <w:rPr>
          <w:rFonts w:ascii="Times New Roman" w:hAnsi="Times New Roman"/>
          <w:sz w:val="24"/>
          <w:szCs w:val="24"/>
        </w:rPr>
        <w:t>спорта</w:t>
      </w:r>
      <w:r w:rsidRPr="00C62935">
        <w:rPr>
          <w:rFonts w:ascii="Times New Roman" w:hAnsi="Times New Roman"/>
          <w:sz w:val="24"/>
          <w:szCs w:val="24"/>
        </w:rPr>
        <w:t xml:space="preserve"> администрации муниципального района «Княжпогостский».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Цель</w:t>
      </w:r>
      <w:r w:rsidRPr="00C62935">
        <w:rPr>
          <w:rFonts w:ascii="Times New Roman" w:hAnsi="Times New Roman"/>
          <w:sz w:val="24"/>
          <w:szCs w:val="24"/>
        </w:rPr>
        <w:t xml:space="preserve"> Подпрограммы 6 является: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- хозяйственно-техническое обслуживание учреждений культуры.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Данная Подпрограмма направлена на решение  следующих задач: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62935">
        <w:rPr>
          <w:rFonts w:ascii="Arial" w:hAnsi="Arial" w:cs="Arial"/>
          <w:iCs/>
          <w:sz w:val="24"/>
          <w:szCs w:val="24"/>
        </w:rPr>
        <w:t xml:space="preserve">- </w:t>
      </w:r>
      <w:r w:rsidRPr="00C62935">
        <w:rPr>
          <w:rFonts w:ascii="Times New Roman" w:hAnsi="Times New Roman"/>
          <w:iCs/>
          <w:sz w:val="24"/>
          <w:szCs w:val="24"/>
        </w:rPr>
        <w:t>выполнение муниципального задания.</w:t>
      </w:r>
    </w:p>
    <w:p w:rsidR="00FF72CB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Ответственный исполнитель Подпрограммы 6 – Отде</w:t>
      </w:r>
      <w:r>
        <w:rPr>
          <w:rFonts w:ascii="Times New Roman" w:hAnsi="Times New Roman"/>
          <w:sz w:val="24"/>
          <w:szCs w:val="24"/>
        </w:rPr>
        <w:t>л культуры и спорта</w:t>
      </w:r>
      <w:r w:rsidRPr="00C62935">
        <w:rPr>
          <w:rFonts w:ascii="Times New Roman" w:hAnsi="Times New Roman"/>
          <w:sz w:val="24"/>
          <w:szCs w:val="24"/>
        </w:rPr>
        <w:t xml:space="preserve"> муниципального района «Княжпогостский».</w:t>
      </w:r>
    </w:p>
    <w:p w:rsidR="00FF72CB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Соисполнитель Подпрограммы 6 – муниципальное автономное учреждение «Центр хозяйственно – технического обеспечения» учреждений Княжпогостского района</w:t>
      </w:r>
    </w:p>
    <w:p w:rsidR="00FF72CB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Цель Подпрограммы 7 является:</w:t>
      </w:r>
    </w:p>
    <w:p w:rsidR="00FF72CB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2E9D">
        <w:rPr>
          <w:rFonts w:ascii="Times New Roman" w:hAnsi="Times New Roman"/>
          <w:sz w:val="24"/>
          <w:szCs w:val="24"/>
        </w:rPr>
        <w:t xml:space="preserve"> Совершенствование системы физической культуры и спорта</w:t>
      </w:r>
      <w:r>
        <w:rPr>
          <w:rFonts w:ascii="Times New Roman" w:hAnsi="Times New Roman"/>
          <w:sz w:val="24"/>
          <w:szCs w:val="24"/>
        </w:rPr>
        <w:t>.</w:t>
      </w:r>
    </w:p>
    <w:p w:rsidR="00FF72CB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Подпрограмма направлена на решение следующих задач:</w:t>
      </w:r>
    </w:p>
    <w:p w:rsidR="00FF72CB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 муниципального задания</w:t>
      </w:r>
      <w:r w:rsidR="003C61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(ДЮСШ).</w:t>
      </w:r>
    </w:p>
    <w:p w:rsidR="00FF72CB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исполнитель Подпрограммы 7 – Отдел культуры и спорта администрации муниципального района «Княжпогостский».</w:t>
      </w:r>
    </w:p>
    <w:p w:rsidR="00FF72CB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Соисполнитель Подпрограммы 7 – муниципальное автономное учреждение дополнительного образования «Детско – юношеская спортивная школа» Княжпогостского района.</w:t>
      </w:r>
    </w:p>
    <w:p w:rsidR="00FF72CB" w:rsidRPr="002D1D69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8. Ресурсное обеспечение Программы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На реализацию мероприятий Программы на 2014 -2</w:t>
      </w:r>
      <w:r w:rsidR="003C61A3">
        <w:rPr>
          <w:rFonts w:ascii="Times New Roman" w:hAnsi="Times New Roman"/>
          <w:sz w:val="24"/>
          <w:szCs w:val="24"/>
        </w:rPr>
        <w:t xml:space="preserve">018 годы потребуется   </w:t>
      </w:r>
      <w:r w:rsidR="00627F0F">
        <w:rPr>
          <w:rFonts w:ascii="Times New Roman" w:hAnsi="Times New Roman"/>
          <w:sz w:val="24"/>
          <w:szCs w:val="24"/>
        </w:rPr>
        <w:t>348 438,18</w:t>
      </w:r>
      <w:r w:rsidRPr="00C62935">
        <w:rPr>
          <w:rFonts w:ascii="Times New Roman" w:hAnsi="Times New Roman"/>
          <w:sz w:val="24"/>
          <w:szCs w:val="24"/>
        </w:rPr>
        <w:t xml:space="preserve"> тыс. рублей, в том числе по годам:   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2014 год – 77 370,62 тыс. рублей;                                     </w:t>
      </w:r>
      <w:r w:rsidRPr="00C62935">
        <w:rPr>
          <w:rFonts w:ascii="Times New Roman" w:hAnsi="Times New Roman"/>
          <w:sz w:val="24"/>
          <w:szCs w:val="24"/>
        </w:rPr>
        <w:br/>
        <w:t>2015 год – 63 007,86 тыс. рублей;</w:t>
      </w:r>
    </w:p>
    <w:p w:rsidR="00FF72CB" w:rsidRPr="00C62935" w:rsidRDefault="003C61A3" w:rsidP="00FF72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2016 год -  </w:t>
      </w:r>
      <w:r w:rsidR="00AF6E65">
        <w:rPr>
          <w:rFonts w:ascii="Times New Roman" w:hAnsi="Times New Roman"/>
          <w:sz w:val="24"/>
          <w:szCs w:val="24"/>
        </w:rPr>
        <w:t>68 584,44</w:t>
      </w:r>
      <w:r w:rsidR="00FF72CB" w:rsidRPr="00C62935">
        <w:rPr>
          <w:rFonts w:ascii="Times New Roman" w:hAnsi="Times New Roman"/>
          <w:sz w:val="24"/>
          <w:szCs w:val="24"/>
        </w:rPr>
        <w:t xml:space="preserve"> тыс. рублей;                   </w:t>
      </w:r>
      <w:r w:rsidR="00FF72CB" w:rsidRPr="00C62935">
        <w:rPr>
          <w:rFonts w:ascii="Times New Roman" w:hAnsi="Times New Roman"/>
          <w:sz w:val="24"/>
          <w:szCs w:val="24"/>
        </w:rPr>
        <w:br/>
        <w:t>2017 год -  69 707,63 тыс. рублей;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2018 год -  69 767,63 тыс. рублей.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>счет федеральных средств – 533,49</w:t>
      </w:r>
      <w:r w:rsidRPr="00C62935">
        <w:rPr>
          <w:rFonts w:ascii="Times New Roman" w:hAnsi="Times New Roman"/>
          <w:sz w:val="24"/>
          <w:szCs w:val="24"/>
        </w:rPr>
        <w:t xml:space="preserve"> тыс. рублей, в том числе по годам:      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2014 год – 227,19 тыс. рублей;                      </w:t>
      </w:r>
      <w:r w:rsidRPr="00C62935">
        <w:rPr>
          <w:rFonts w:ascii="Times New Roman" w:hAnsi="Times New Roman"/>
          <w:sz w:val="24"/>
          <w:szCs w:val="24"/>
        </w:rPr>
        <w:br/>
        <w:t xml:space="preserve">2015 год – 55,80 тыс. рублей;    </w:t>
      </w:r>
      <w:r w:rsidR="00AF6E65">
        <w:rPr>
          <w:rFonts w:ascii="Times New Roman" w:hAnsi="Times New Roman"/>
          <w:sz w:val="24"/>
          <w:szCs w:val="24"/>
        </w:rPr>
        <w:t xml:space="preserve">                </w:t>
      </w:r>
      <w:r w:rsidR="00AF6E65">
        <w:rPr>
          <w:rFonts w:ascii="Times New Roman" w:hAnsi="Times New Roman"/>
          <w:sz w:val="24"/>
          <w:szCs w:val="24"/>
        </w:rPr>
        <w:br/>
        <w:t xml:space="preserve">2016 год – </w:t>
      </w:r>
      <w:r>
        <w:rPr>
          <w:rFonts w:ascii="Times New Roman" w:hAnsi="Times New Roman"/>
          <w:sz w:val="24"/>
          <w:szCs w:val="24"/>
        </w:rPr>
        <w:t>250,50</w:t>
      </w:r>
      <w:r w:rsidRPr="00C62935">
        <w:rPr>
          <w:rFonts w:ascii="Times New Roman" w:hAnsi="Times New Roman"/>
          <w:sz w:val="24"/>
          <w:szCs w:val="24"/>
        </w:rPr>
        <w:t xml:space="preserve"> тыс. рублей;</w:t>
      </w:r>
      <w:r w:rsidR="00AF6E65">
        <w:rPr>
          <w:rFonts w:ascii="Times New Roman" w:hAnsi="Times New Roman"/>
          <w:sz w:val="24"/>
          <w:szCs w:val="24"/>
        </w:rPr>
        <w:t xml:space="preserve">                    </w:t>
      </w:r>
      <w:r w:rsidR="00AF6E65">
        <w:rPr>
          <w:rFonts w:ascii="Times New Roman" w:hAnsi="Times New Roman"/>
          <w:sz w:val="24"/>
          <w:szCs w:val="24"/>
        </w:rPr>
        <w:br/>
        <w:t xml:space="preserve">2017год – </w:t>
      </w:r>
      <w:r w:rsidRPr="00C62935">
        <w:rPr>
          <w:rFonts w:ascii="Times New Roman" w:hAnsi="Times New Roman"/>
          <w:sz w:val="24"/>
          <w:szCs w:val="24"/>
        </w:rPr>
        <w:t>0,00 тыс. рублей;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2018 год – 0,00 тыс. рублей.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за счет средств респ</w:t>
      </w:r>
      <w:r>
        <w:rPr>
          <w:rFonts w:ascii="Times New Roman" w:hAnsi="Times New Roman"/>
          <w:sz w:val="24"/>
          <w:szCs w:val="24"/>
        </w:rPr>
        <w:t>убликанского бюджета – 11</w:t>
      </w:r>
      <w:r w:rsidR="003C61A3">
        <w:rPr>
          <w:rFonts w:ascii="Times New Roman" w:hAnsi="Times New Roman"/>
          <w:sz w:val="24"/>
          <w:szCs w:val="24"/>
        </w:rPr>
        <w:t> 075,10</w:t>
      </w:r>
      <w:r w:rsidRPr="00C62935">
        <w:rPr>
          <w:rFonts w:ascii="Times New Roman" w:hAnsi="Times New Roman"/>
          <w:sz w:val="24"/>
          <w:szCs w:val="24"/>
        </w:rPr>
        <w:t xml:space="preserve"> тыс. рублей,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в том числе по годам:      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2014 год – 9 781,80 тыс. рублей;                         </w:t>
      </w:r>
      <w:r w:rsidRPr="00C62935">
        <w:rPr>
          <w:rFonts w:ascii="Times New Roman" w:hAnsi="Times New Roman"/>
          <w:sz w:val="24"/>
          <w:szCs w:val="24"/>
        </w:rPr>
        <w:br/>
        <w:t xml:space="preserve">2015 год -  256,50 тыс. рублей;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3C61A3">
        <w:rPr>
          <w:rFonts w:ascii="Times New Roman" w:hAnsi="Times New Roman"/>
          <w:sz w:val="24"/>
          <w:szCs w:val="24"/>
        </w:rPr>
        <w:t xml:space="preserve">             </w:t>
      </w:r>
      <w:r w:rsidR="003C61A3">
        <w:rPr>
          <w:rFonts w:ascii="Times New Roman" w:hAnsi="Times New Roman"/>
          <w:sz w:val="24"/>
          <w:szCs w:val="24"/>
        </w:rPr>
        <w:br/>
        <w:t>2016 год -  487,10</w:t>
      </w:r>
      <w:r w:rsidRPr="00C62935">
        <w:rPr>
          <w:rFonts w:ascii="Times New Roman" w:hAnsi="Times New Roman"/>
          <w:sz w:val="24"/>
          <w:szCs w:val="24"/>
        </w:rPr>
        <w:t xml:space="preserve"> тыс. рублей;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br/>
        <w:t>2017 год -  274,85</w:t>
      </w:r>
      <w:r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год – 274,85</w:t>
      </w:r>
      <w:r w:rsidRPr="00C62935">
        <w:rPr>
          <w:rFonts w:ascii="Times New Roman" w:hAnsi="Times New Roman"/>
          <w:sz w:val="24"/>
          <w:szCs w:val="24"/>
        </w:rPr>
        <w:t xml:space="preserve"> тыс. рублей.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за счет средств муни</w:t>
      </w:r>
      <w:r>
        <w:rPr>
          <w:rFonts w:ascii="Times New Roman" w:hAnsi="Times New Roman"/>
          <w:sz w:val="24"/>
          <w:szCs w:val="24"/>
        </w:rPr>
        <w:t>ципального бюджета –  336</w:t>
      </w:r>
      <w:r w:rsidR="00627F0F">
        <w:rPr>
          <w:rFonts w:ascii="Times New Roman" w:hAnsi="Times New Roman"/>
          <w:sz w:val="24"/>
          <w:szCs w:val="24"/>
        </w:rPr>
        <w:t> 829,59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 xml:space="preserve">тыс. рублей, в том числе по годам:          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2014 год – 67 361,63 тыс. рублей;                   </w:t>
      </w:r>
      <w:r w:rsidRPr="00C62935">
        <w:rPr>
          <w:rFonts w:ascii="Times New Roman" w:hAnsi="Times New Roman"/>
          <w:sz w:val="24"/>
          <w:szCs w:val="24"/>
        </w:rPr>
        <w:br/>
        <w:t>2015 год – 62 695,56 тыс. рублей;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2016 год – </w:t>
      </w:r>
      <w:r w:rsidR="00AF6E65">
        <w:rPr>
          <w:rFonts w:ascii="Times New Roman" w:hAnsi="Times New Roman"/>
          <w:sz w:val="24"/>
          <w:szCs w:val="24"/>
        </w:rPr>
        <w:t>67 846,84</w:t>
      </w:r>
      <w:r w:rsidRPr="00C62935">
        <w:rPr>
          <w:rFonts w:ascii="Times New Roman" w:hAnsi="Times New Roman"/>
          <w:sz w:val="24"/>
          <w:szCs w:val="24"/>
        </w:rPr>
        <w:t xml:space="preserve"> тыс. рублей;       </w:t>
      </w:r>
      <w:r w:rsidR="00AF6E65">
        <w:rPr>
          <w:rFonts w:ascii="Times New Roman" w:hAnsi="Times New Roman"/>
          <w:sz w:val="24"/>
          <w:szCs w:val="24"/>
        </w:rPr>
        <w:t xml:space="preserve">             </w:t>
      </w:r>
      <w:r w:rsidR="00AF6E65">
        <w:rPr>
          <w:rFonts w:ascii="Times New Roman" w:hAnsi="Times New Roman"/>
          <w:sz w:val="24"/>
          <w:szCs w:val="24"/>
        </w:rPr>
        <w:br/>
        <w:t xml:space="preserve">2017 год – </w:t>
      </w:r>
      <w:r>
        <w:rPr>
          <w:rFonts w:ascii="Times New Roman" w:hAnsi="Times New Roman"/>
          <w:sz w:val="24"/>
          <w:szCs w:val="24"/>
        </w:rPr>
        <w:t>69 432,78</w:t>
      </w:r>
      <w:r w:rsidRPr="00C62935">
        <w:rPr>
          <w:rFonts w:ascii="Times New Roman" w:hAnsi="Times New Roman"/>
          <w:sz w:val="24"/>
          <w:szCs w:val="24"/>
        </w:rPr>
        <w:t xml:space="preserve"> тыс. рублей;        </w:t>
      </w:r>
    </w:p>
    <w:p w:rsidR="00FF72CB" w:rsidRPr="00C62935" w:rsidRDefault="00AF6E65" w:rsidP="00FF72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 год – </w:t>
      </w:r>
      <w:r w:rsidR="00FF72CB">
        <w:rPr>
          <w:rFonts w:ascii="Times New Roman" w:hAnsi="Times New Roman"/>
          <w:sz w:val="24"/>
          <w:szCs w:val="24"/>
        </w:rPr>
        <w:t>69 492,7</w:t>
      </w:r>
      <w:r>
        <w:rPr>
          <w:rFonts w:ascii="Times New Roman" w:hAnsi="Times New Roman"/>
          <w:sz w:val="24"/>
          <w:szCs w:val="24"/>
        </w:rPr>
        <w:t>8</w:t>
      </w:r>
      <w:r w:rsidR="00FF72CB" w:rsidRPr="00C62935">
        <w:rPr>
          <w:rFonts w:ascii="Times New Roman" w:hAnsi="Times New Roman"/>
          <w:sz w:val="24"/>
          <w:szCs w:val="24"/>
        </w:rPr>
        <w:t xml:space="preserve"> тыс. рублей.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за счет внебюджетных средств – 0,00 тыс. рублей, в том числе по годам: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2014 год – 0,00 тыс. рублей;</w:t>
      </w:r>
      <w:r w:rsidRPr="00C62935">
        <w:rPr>
          <w:rFonts w:ascii="Times New Roman" w:hAnsi="Times New Roman"/>
          <w:sz w:val="24"/>
          <w:szCs w:val="24"/>
        </w:rPr>
        <w:br/>
        <w:t>2015год -  0,00  тыс. рублей;</w:t>
      </w:r>
      <w:r w:rsidRPr="00C62935">
        <w:rPr>
          <w:rFonts w:ascii="Times New Roman" w:hAnsi="Times New Roman"/>
          <w:sz w:val="24"/>
          <w:szCs w:val="24"/>
        </w:rPr>
        <w:br/>
        <w:t>2016 год - 0,00  тыс. рублей;</w:t>
      </w:r>
      <w:r w:rsidRPr="00C62935">
        <w:rPr>
          <w:rFonts w:ascii="Times New Roman" w:hAnsi="Times New Roman"/>
          <w:sz w:val="24"/>
          <w:szCs w:val="24"/>
        </w:rPr>
        <w:br/>
        <w:t xml:space="preserve">2017 год -  0,00  тыс. рублей. 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2018 год – 0,00 тыс. рублей.</w:t>
      </w:r>
    </w:p>
    <w:p w:rsidR="00FF72CB" w:rsidRPr="002D1D69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9. Методика оценки эффективности Программы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В целях организации оценки степени достижения целей и решения задач муниципальной программы может быть использована следующая методика: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Оценка степени достижения целей и решения задач программы определяться путем сопоставления фактически достигнутых значений показателей (индикаторов) Программы и их плановых значений по формуле: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43100" cy="247650"/>
            <wp:effectExtent l="0" t="0" r="0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где: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9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935">
        <w:rPr>
          <w:rFonts w:ascii="Times New Roman" w:hAnsi="Times New Roman"/>
          <w:sz w:val="24"/>
          <w:szCs w:val="24"/>
        </w:rPr>
        <w:t xml:space="preserve"> - степень достижения целей (решения задач);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9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935">
        <w:rPr>
          <w:rFonts w:ascii="Times New Roman" w:hAnsi="Times New Roman"/>
          <w:sz w:val="24"/>
          <w:szCs w:val="24"/>
        </w:rPr>
        <w:t xml:space="preserve"> - степень достижения показателя (индикатора) Программы, 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N - количество показателей (индикаторов) Программы;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Степень достижения показателя (индикатора) Программы может рассчитываться по формуле: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76300" cy="247650"/>
            <wp:effectExtent l="0" t="0" r="0" b="0"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7"/>
          <w:sz w:val="24"/>
          <w:szCs w:val="24"/>
        </w:rPr>
        <w:drawing>
          <wp:inline distT="0" distB="0" distL="0" distR="0">
            <wp:extent cx="190500" cy="190500"/>
            <wp:effectExtent l="1905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935">
        <w:rPr>
          <w:rFonts w:ascii="Times New Roman" w:hAnsi="Times New Roman"/>
          <w:sz w:val="24"/>
          <w:szCs w:val="24"/>
        </w:rPr>
        <w:t xml:space="preserve"> - фактическое значение показателя (индикатора) Программы,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7"/>
          <w:sz w:val="24"/>
          <w:szCs w:val="24"/>
        </w:rPr>
        <w:drawing>
          <wp:inline distT="0" distB="0" distL="0" distR="0">
            <wp:extent cx="190500" cy="1905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935">
        <w:rPr>
          <w:rFonts w:ascii="Times New Roman" w:hAnsi="Times New Roman"/>
          <w:sz w:val="24"/>
          <w:szCs w:val="24"/>
        </w:rPr>
        <w:t xml:space="preserve"> - плановое значение показателя (индикатора) Программы (для показателей (индикаторов), желаемой тенденцией развития которых является рост значений)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или,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9"/>
          <w:sz w:val="24"/>
          <w:szCs w:val="24"/>
        </w:rPr>
        <w:drawing>
          <wp:inline distT="0" distB="0" distL="0" distR="0">
            <wp:extent cx="828675" cy="247650"/>
            <wp:effectExtent l="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935">
        <w:rPr>
          <w:rFonts w:ascii="Times New Roman" w:hAnsi="Times New Roman"/>
          <w:sz w:val="24"/>
          <w:szCs w:val="24"/>
        </w:rPr>
        <w:t xml:space="preserve"> (для показателей (индикаторов), желаемой тенденцией развития которых является снижение значений);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2) степени соответствия запланированному уровню затрат и эффективности использования средств бюджета муниципального образования. 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Оценка степени соответствия запланированному уровню затрат и эффективности использования средств бюджета муниципального образования может определяться путем сопоставления плановых и фактических объемов финансирования Программы по формуле: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33450" cy="200025"/>
            <wp:effectExtent l="1905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где: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7"/>
          <w:sz w:val="24"/>
          <w:szCs w:val="24"/>
        </w:rPr>
        <w:drawing>
          <wp:inline distT="0" distB="0" distL="0" distR="0">
            <wp:extent cx="247650" cy="190500"/>
            <wp:effectExtent l="19050" t="0" r="0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935">
        <w:rPr>
          <w:rFonts w:ascii="Times New Roman" w:hAnsi="Times New Roman"/>
          <w:sz w:val="24"/>
          <w:szCs w:val="24"/>
        </w:rPr>
        <w:t xml:space="preserve"> - уровень финансирования реализации Программы,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7"/>
          <w:sz w:val="24"/>
          <w:szCs w:val="24"/>
        </w:rPr>
        <w:drawing>
          <wp:inline distT="0" distB="0" distL="0" distR="0">
            <wp:extent cx="247650" cy="190500"/>
            <wp:effectExtent l="0" t="0" r="0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935">
        <w:rPr>
          <w:rFonts w:ascii="Times New Roman" w:hAnsi="Times New Roman"/>
          <w:sz w:val="24"/>
          <w:szCs w:val="24"/>
        </w:rPr>
        <w:t xml:space="preserve"> - фактический объем финансовых ресурсов, направленный на реализацию Программы,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7"/>
          <w:sz w:val="24"/>
          <w:szCs w:val="24"/>
        </w:rPr>
        <w:drawing>
          <wp:inline distT="0" distB="0" distL="0" distR="0">
            <wp:extent cx="247650" cy="190500"/>
            <wp:effectExtent l="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935">
        <w:rPr>
          <w:rFonts w:ascii="Times New Roman" w:hAnsi="Times New Roman"/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Эффективность реализации Программы (Подпрограммы) может рассчитываться по следующей формуле:</w:t>
      </w:r>
    </w:p>
    <w:p w:rsidR="00FF72CB" w:rsidRPr="002D1D69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C62935">
        <w:rPr>
          <w:rFonts w:ascii="Times New Roman" w:hAnsi="Times New Roman"/>
          <w:sz w:val="24"/>
          <w:szCs w:val="24"/>
        </w:rPr>
        <w:t>Э</w:t>
      </w:r>
      <w:r w:rsidRPr="00C62935">
        <w:rPr>
          <w:rFonts w:ascii="Times New Roman" w:hAnsi="Times New Roman"/>
          <w:sz w:val="24"/>
          <w:szCs w:val="24"/>
          <w:vertAlign w:val="subscript"/>
        </w:rPr>
        <w:t>МП</w:t>
      </w:r>
      <w:r w:rsidRPr="00C62935">
        <w:rPr>
          <w:rFonts w:ascii="Times New Roman" w:hAnsi="Times New Roman"/>
          <w:sz w:val="24"/>
          <w:szCs w:val="24"/>
        </w:rPr>
        <w:t xml:space="preserve"> = С</w:t>
      </w:r>
      <w:r w:rsidRPr="00C62935">
        <w:rPr>
          <w:rFonts w:ascii="Times New Roman" w:hAnsi="Times New Roman"/>
          <w:sz w:val="24"/>
          <w:szCs w:val="24"/>
          <w:vertAlign w:val="subscript"/>
        </w:rPr>
        <w:t>ДЦ</w:t>
      </w:r>
      <w:r w:rsidRPr="00C62935">
        <w:rPr>
          <w:rFonts w:ascii="Times New Roman" w:hAnsi="Times New Roman"/>
          <w:sz w:val="24"/>
          <w:szCs w:val="24"/>
        </w:rPr>
        <w:t xml:space="preserve"> * У</w:t>
      </w:r>
      <w:r w:rsidRPr="00C62935">
        <w:rPr>
          <w:rFonts w:ascii="Times New Roman" w:hAnsi="Times New Roman"/>
          <w:sz w:val="24"/>
          <w:szCs w:val="24"/>
          <w:vertAlign w:val="subscript"/>
        </w:rPr>
        <w:t>Ф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Вывод об эффективности (неэффективности) реализации Программы может определяться на основании следующих критериев:</w:t>
      </w:r>
    </w:p>
    <w:tbl>
      <w:tblPr>
        <w:tblpPr w:leftFromText="180" w:rightFromText="180" w:vertAnchor="text" w:horzAnchor="margin" w:tblpX="392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9"/>
        <w:gridCol w:w="3153"/>
      </w:tblGrid>
      <w:tr w:rsidR="00FF72CB" w:rsidRPr="00C62935" w:rsidTr="003C61A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3C6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Вывод об эффективности </w:t>
            </w:r>
          </w:p>
          <w:p w:rsidR="00FF72CB" w:rsidRPr="00C62935" w:rsidRDefault="00FF72CB" w:rsidP="003C6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3C6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Критерии оценки эффективности Э</w:t>
            </w:r>
            <w:r w:rsidRPr="00C62935">
              <w:rPr>
                <w:rFonts w:ascii="Times New Roman" w:hAnsi="Times New Roman"/>
                <w:sz w:val="24"/>
                <w:szCs w:val="24"/>
                <w:vertAlign w:val="subscript"/>
              </w:rPr>
              <w:t>МП</w:t>
            </w:r>
          </w:p>
        </w:tc>
      </w:tr>
      <w:tr w:rsidR="00FF72CB" w:rsidRPr="00C62935" w:rsidTr="003C61A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3C6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Неэффективная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3C6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менее 0,5</w:t>
            </w:r>
          </w:p>
        </w:tc>
      </w:tr>
      <w:tr w:rsidR="00FF72CB" w:rsidRPr="00C62935" w:rsidTr="003C61A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3C6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Уровень эффективности удовлетворительный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3C6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0,5 – 0,79</w:t>
            </w:r>
          </w:p>
        </w:tc>
      </w:tr>
      <w:tr w:rsidR="00FF72CB" w:rsidRPr="00C62935" w:rsidTr="003C61A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3C6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Эффективная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3C6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0,8 – 1</w:t>
            </w:r>
          </w:p>
        </w:tc>
      </w:tr>
      <w:tr w:rsidR="00FF72CB" w:rsidRPr="00C62935" w:rsidTr="003C61A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3C6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Высокоэффективная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3C6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более 1</w:t>
            </w:r>
          </w:p>
        </w:tc>
      </w:tr>
    </w:tbl>
    <w:p w:rsidR="00FF72CB" w:rsidRPr="00670503" w:rsidRDefault="00FF72CB" w:rsidP="00FF72CB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</w:p>
    <w:p w:rsidR="00FF72CB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FF72CB" w:rsidRDefault="00FF72CB" w:rsidP="003C61A3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</w:p>
    <w:p w:rsidR="003C61A3" w:rsidRDefault="003C61A3" w:rsidP="003C61A3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Arial" w:hAnsi="Arial" w:cs="Calibri"/>
          <w:sz w:val="20"/>
          <w:szCs w:val="20"/>
        </w:rPr>
      </w:pPr>
      <w:r w:rsidRPr="00C62935">
        <w:rPr>
          <w:rFonts w:ascii="Times New Roman" w:hAnsi="Times New Roman"/>
          <w:sz w:val="24"/>
          <w:szCs w:val="24"/>
        </w:rPr>
        <w:t>Инстр</w:t>
      </w:r>
      <w:r w:rsidRPr="00C62935">
        <w:rPr>
          <w:rFonts w:ascii="Times New Roman" w:hAnsi="Times New Roman"/>
          <w:sz w:val="24"/>
          <w:szCs w:val="24"/>
        </w:rPr>
        <w:lastRenderedPageBreak/>
        <w:t>ументами контроля эффективности и результативности Программы являются ежегодные отчеты, мониторинг промежуточных показателей.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Контроль за реализацией Программы осуществляет отдел культуры</w:t>
      </w:r>
      <w:r>
        <w:rPr>
          <w:rFonts w:ascii="Times New Roman" w:hAnsi="Times New Roman" w:cs="Arial"/>
          <w:sz w:val="24"/>
          <w:szCs w:val="24"/>
        </w:rPr>
        <w:t xml:space="preserve"> и спорта</w:t>
      </w:r>
      <w:r w:rsidRPr="00C62935">
        <w:rPr>
          <w:rFonts w:ascii="Times New Roman" w:hAnsi="Times New Roman" w:cs="Arial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администрации муниципального района «Княжпогостский» (далее – отдел культуры), являющейся заказчиком Программы.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Отдел культуры организуют реализацию мероприятий, осуществляет мониторинг хода реализации Программы и формирует в установленном порядке сводный отчет о реализации Программы.</w:t>
      </w:r>
    </w:p>
    <w:p w:rsidR="00FF72CB" w:rsidRPr="00F35F6F" w:rsidRDefault="00FF72CB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2CB" w:rsidRPr="00F35F6F" w:rsidRDefault="00FF72CB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2CB" w:rsidRPr="00F35F6F" w:rsidRDefault="00FF72CB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2CB" w:rsidRDefault="00FF72CB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2CB" w:rsidRDefault="00FF72CB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2CB" w:rsidRDefault="00FF72CB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2CB" w:rsidRDefault="00FF72CB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2CB" w:rsidRDefault="00FF72CB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2CB" w:rsidRDefault="00FF72CB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2CB" w:rsidRDefault="00FF72CB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6D0" w:rsidRDefault="001A66D0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6D0" w:rsidRDefault="001A66D0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6D0" w:rsidRDefault="001A66D0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6D0" w:rsidRDefault="001A66D0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6D0" w:rsidRDefault="001A66D0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6D0" w:rsidRDefault="001A66D0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6D0" w:rsidRDefault="001A66D0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6D0" w:rsidRDefault="001A66D0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6D0" w:rsidRDefault="001A66D0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6D0" w:rsidRDefault="001A66D0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6D0" w:rsidRDefault="001A66D0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6D0" w:rsidRDefault="001A66D0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6D0" w:rsidRDefault="001A66D0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6D0" w:rsidRDefault="001A66D0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6D0" w:rsidRDefault="001A66D0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6D0" w:rsidRDefault="001A66D0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6D0" w:rsidRDefault="001A66D0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6D0" w:rsidRDefault="001A66D0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6D0" w:rsidRDefault="001A66D0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6D0" w:rsidRDefault="001A66D0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6D0" w:rsidRDefault="001A66D0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6D0" w:rsidRDefault="001A66D0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6D0" w:rsidRDefault="001A66D0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6D0" w:rsidRDefault="001A66D0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6D0" w:rsidRDefault="001A66D0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6D0" w:rsidRDefault="001A66D0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6D0" w:rsidRDefault="001A66D0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6D0" w:rsidRDefault="001A66D0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6D0" w:rsidRDefault="001A66D0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1A3" w:rsidRDefault="003C61A3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60B1" w:rsidRDefault="00CD60B1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60B1" w:rsidRDefault="00CD60B1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60B1" w:rsidRDefault="00CD60B1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60B1" w:rsidRDefault="00CD60B1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1A3" w:rsidRDefault="003C61A3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1A3" w:rsidRDefault="003C61A3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2CB" w:rsidRDefault="00FF72CB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75A" w:rsidRPr="00C62935" w:rsidRDefault="009D275A" w:rsidP="009D27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9D275A" w:rsidRPr="00C62935" w:rsidRDefault="009D275A" w:rsidP="009D275A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9D275A" w:rsidRPr="00C62935" w:rsidRDefault="009D275A" w:rsidP="009D275A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9D275A" w:rsidRPr="00C62935" w:rsidRDefault="009D275A" w:rsidP="009D275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16C5E">
        <w:rPr>
          <w:rFonts w:ascii="Times New Roman" w:hAnsi="Times New Roman"/>
          <w:sz w:val="24"/>
          <w:szCs w:val="24"/>
        </w:rPr>
        <w:t>24 октября 2016 г.  №  406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9D275A" w:rsidRPr="00C62935" w:rsidRDefault="009D275A" w:rsidP="009D27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ПАСПОРТ</w:t>
      </w:r>
    </w:p>
    <w:p w:rsidR="009D275A" w:rsidRPr="00C62935" w:rsidRDefault="009D275A" w:rsidP="009D27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подпрограммы "Хозяйственно-техническое обеспечение учреждений»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7796"/>
      </w:tblGrid>
      <w:tr w:rsidR="009D275A" w:rsidRPr="00C62935" w:rsidTr="009F333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5A" w:rsidRPr="00C62935" w:rsidRDefault="009D275A" w:rsidP="009F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2935">
              <w:rPr>
                <w:rFonts w:ascii="Times New Roman" w:hAnsi="Times New Roman"/>
              </w:rPr>
              <w:t>Название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5A" w:rsidRPr="00C62935" w:rsidRDefault="009D275A" w:rsidP="009F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 w:rsidRPr="00C62935">
              <w:rPr>
                <w:rFonts w:ascii="Times New Roman" w:hAnsi="Times New Roman"/>
                <w:bCs/>
              </w:rPr>
              <w:t>"Хозяйственно-техническое обеспечение учреждений»</w:t>
            </w:r>
          </w:p>
          <w:p w:rsidR="009D275A" w:rsidRPr="00C62935" w:rsidRDefault="009D275A" w:rsidP="009F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2935">
              <w:rPr>
                <w:rFonts w:ascii="Times New Roman" w:hAnsi="Times New Roman"/>
              </w:rPr>
              <w:t xml:space="preserve"> (далее - Подпрограмма 6)</w:t>
            </w:r>
          </w:p>
        </w:tc>
      </w:tr>
      <w:tr w:rsidR="009D275A" w:rsidRPr="00C62935" w:rsidTr="009F333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5A" w:rsidRPr="00C62935" w:rsidRDefault="009D275A" w:rsidP="009F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2935">
              <w:rPr>
                <w:rFonts w:ascii="Times New Roman" w:hAnsi="Times New Roman"/>
              </w:rPr>
              <w:t>Ответственный исполнитель Подпрограммы 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5A" w:rsidRPr="00C62935" w:rsidRDefault="009D275A" w:rsidP="009F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2935">
              <w:rPr>
                <w:rFonts w:ascii="Times New Roman" w:hAnsi="Times New Roman"/>
              </w:rPr>
              <w:t xml:space="preserve">Отдел культуры и </w:t>
            </w:r>
            <w:r>
              <w:rPr>
                <w:rFonts w:ascii="Times New Roman" w:hAnsi="Times New Roman"/>
              </w:rPr>
              <w:t>спорта</w:t>
            </w:r>
            <w:r w:rsidRPr="00C62935">
              <w:rPr>
                <w:rFonts w:ascii="Times New Roman" w:hAnsi="Times New Roman"/>
              </w:rPr>
              <w:t xml:space="preserve"> администрации муниципального района «Княжпогостский»</w:t>
            </w:r>
          </w:p>
        </w:tc>
      </w:tr>
      <w:tr w:rsidR="009D275A" w:rsidRPr="00C62935" w:rsidTr="009F333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5A" w:rsidRPr="00C62935" w:rsidRDefault="009D275A" w:rsidP="009F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2935">
              <w:rPr>
                <w:rFonts w:ascii="Times New Roman" w:hAnsi="Times New Roman"/>
              </w:rPr>
              <w:t>Соисполнители Подпрограммы 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5A" w:rsidRPr="00C62935" w:rsidRDefault="009D275A" w:rsidP="009F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2935">
              <w:rPr>
                <w:rFonts w:ascii="Times New Roman" w:hAnsi="Times New Roman"/>
              </w:rPr>
              <w:t>-</w:t>
            </w:r>
          </w:p>
        </w:tc>
      </w:tr>
      <w:tr w:rsidR="009D275A" w:rsidRPr="00C62935" w:rsidTr="009F333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5A" w:rsidRPr="00C62935" w:rsidRDefault="009D275A" w:rsidP="009F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2935">
              <w:rPr>
                <w:rFonts w:ascii="Times New Roman" w:hAnsi="Times New Roman"/>
              </w:rPr>
              <w:t>Программно-целевые инструменты Подпрограммы 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5A" w:rsidRPr="00C62935" w:rsidRDefault="009D275A" w:rsidP="009F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2935">
              <w:rPr>
                <w:rFonts w:ascii="Times New Roman" w:hAnsi="Times New Roman"/>
              </w:rPr>
              <w:t>-</w:t>
            </w:r>
          </w:p>
        </w:tc>
      </w:tr>
      <w:tr w:rsidR="009D275A" w:rsidRPr="00C62935" w:rsidTr="009F333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5A" w:rsidRPr="00C62935" w:rsidRDefault="009D275A" w:rsidP="009F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2935">
              <w:rPr>
                <w:rFonts w:ascii="Times New Roman" w:hAnsi="Times New Roman"/>
              </w:rPr>
              <w:t>Цель Подпрограммы 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5A" w:rsidRPr="00C62935" w:rsidRDefault="009D275A" w:rsidP="009F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2935">
              <w:rPr>
                <w:rFonts w:ascii="Times New Roman" w:hAnsi="Times New Roman"/>
              </w:rPr>
              <w:t>Хозяйственно-техническое обслуживание учреждений культуры</w:t>
            </w:r>
          </w:p>
        </w:tc>
      </w:tr>
      <w:tr w:rsidR="009D275A" w:rsidRPr="00C62935" w:rsidTr="009F333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5A" w:rsidRPr="00C62935" w:rsidRDefault="009D275A" w:rsidP="009F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2935">
              <w:rPr>
                <w:rFonts w:ascii="Times New Roman" w:hAnsi="Times New Roman"/>
              </w:rPr>
              <w:t>Задачи Подпрограммы 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5A" w:rsidRPr="00C62935" w:rsidRDefault="009D275A" w:rsidP="009F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C62935">
              <w:rPr>
                <w:rFonts w:ascii="Arial" w:hAnsi="Arial" w:cs="Arial"/>
                <w:iCs/>
              </w:rPr>
              <w:t xml:space="preserve">- </w:t>
            </w:r>
            <w:r w:rsidRPr="00C62935">
              <w:rPr>
                <w:rFonts w:ascii="Times New Roman" w:hAnsi="Times New Roman"/>
                <w:iCs/>
              </w:rPr>
              <w:t>Техническое обслуживание, эксплуатация и содержание зданий;</w:t>
            </w:r>
          </w:p>
          <w:p w:rsidR="009D275A" w:rsidRPr="00C62935" w:rsidRDefault="009D275A" w:rsidP="009F3332">
            <w:pPr>
              <w:spacing w:after="0"/>
              <w:rPr>
                <w:rFonts w:ascii="Times New Roman" w:hAnsi="Times New Roman"/>
                <w:iCs/>
              </w:rPr>
            </w:pPr>
            <w:r w:rsidRPr="00C62935">
              <w:t xml:space="preserve">-  </w:t>
            </w:r>
            <w:r w:rsidRPr="00C62935">
              <w:rPr>
                <w:rFonts w:ascii="Times New Roman" w:hAnsi="Times New Roman"/>
              </w:rPr>
              <w:t>Б</w:t>
            </w:r>
            <w:r w:rsidRPr="00C62935">
              <w:rPr>
                <w:rFonts w:ascii="Times New Roman" w:hAnsi="Times New Roman"/>
                <w:iCs/>
              </w:rPr>
              <w:t>лагоустройство прилегающих к зданиям территорий, содержание их в надлежащем санитарно-техническом состоянии;</w:t>
            </w:r>
          </w:p>
          <w:p w:rsidR="009D275A" w:rsidRPr="00C62935" w:rsidRDefault="009D275A" w:rsidP="009F3332">
            <w:pPr>
              <w:spacing w:after="0"/>
            </w:pPr>
            <w:r w:rsidRPr="00C62935">
              <w:rPr>
                <w:rFonts w:ascii="Times New Roman" w:hAnsi="Times New Roman"/>
                <w:iCs/>
              </w:rPr>
              <w:t>-Услуги по чистке и уборке служебных помещений.</w:t>
            </w:r>
          </w:p>
        </w:tc>
      </w:tr>
      <w:tr w:rsidR="009D275A" w:rsidRPr="00C62935" w:rsidTr="009F333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5A" w:rsidRPr="00C62935" w:rsidRDefault="009D275A" w:rsidP="009F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2935">
              <w:rPr>
                <w:rFonts w:ascii="Times New Roman" w:hAnsi="Times New Roman"/>
              </w:rPr>
              <w:t>Целевые индикаторы и показатели Подпрограммы 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5A" w:rsidRPr="00C62935" w:rsidRDefault="009D275A" w:rsidP="009F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2935">
              <w:rPr>
                <w:rFonts w:ascii="Times New Roman" w:hAnsi="Times New Roman" w:cs="Arial"/>
              </w:rPr>
              <w:t>- доля учреждений культуры охваченных хозяйственно-техническим обслуживанием.</w:t>
            </w:r>
          </w:p>
        </w:tc>
      </w:tr>
      <w:tr w:rsidR="009D275A" w:rsidRPr="00C62935" w:rsidTr="009F333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5A" w:rsidRPr="00C62935" w:rsidRDefault="009D275A" w:rsidP="009F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2935">
              <w:rPr>
                <w:rFonts w:ascii="Times New Roman" w:hAnsi="Times New Roman"/>
              </w:rPr>
              <w:t>Сроки реализации Подпрограммы 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5A" w:rsidRPr="00C62935" w:rsidRDefault="009D275A" w:rsidP="009F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2935">
              <w:rPr>
                <w:rFonts w:ascii="Times New Roman" w:hAnsi="Times New Roman"/>
              </w:rPr>
              <w:t>1 этап - 2014-2017 годы;</w:t>
            </w:r>
          </w:p>
          <w:p w:rsidR="009D275A" w:rsidRPr="00C62935" w:rsidRDefault="009D275A" w:rsidP="009F3332">
            <w:pPr>
              <w:spacing w:after="0"/>
            </w:pPr>
            <w:r w:rsidRPr="00C62935">
              <w:rPr>
                <w:rFonts w:ascii="Times New Roman" w:hAnsi="Times New Roman"/>
              </w:rPr>
              <w:t>2 этап -   2018- 2020 годы.</w:t>
            </w:r>
          </w:p>
        </w:tc>
      </w:tr>
      <w:tr w:rsidR="009D275A" w:rsidRPr="00C62935" w:rsidTr="009F333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5A" w:rsidRPr="00C62935" w:rsidRDefault="009D275A" w:rsidP="009F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2935">
              <w:rPr>
                <w:rFonts w:ascii="Times New Roman" w:hAnsi="Times New Roman"/>
              </w:rPr>
              <w:t>Объемы финансирования Подпрограммы 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5A" w:rsidRPr="00C62935" w:rsidRDefault="009D275A" w:rsidP="009F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2935">
              <w:rPr>
                <w:rFonts w:ascii="Times New Roman" w:hAnsi="Times New Roman"/>
              </w:rPr>
              <w:t>На реализацию Подпрограммы 6 на 20</w:t>
            </w:r>
            <w:r>
              <w:rPr>
                <w:rFonts w:ascii="Times New Roman" w:hAnsi="Times New Roman"/>
              </w:rPr>
              <w:t xml:space="preserve">14- 2018 годы   потребуется </w:t>
            </w:r>
            <w:r w:rsidR="00EA575F">
              <w:rPr>
                <w:rFonts w:ascii="Times New Roman" w:hAnsi="Times New Roman"/>
              </w:rPr>
              <w:t>50 416,14</w:t>
            </w:r>
            <w:r w:rsidRPr="00C62935">
              <w:rPr>
                <w:rFonts w:ascii="Times New Roman" w:hAnsi="Times New Roman"/>
              </w:rPr>
              <w:t xml:space="preserve"> тыс. рублей, в том числе по годам:</w:t>
            </w:r>
          </w:p>
          <w:p w:rsidR="009D275A" w:rsidRPr="00C62935" w:rsidRDefault="009D275A" w:rsidP="009F3332">
            <w:pPr>
              <w:spacing w:after="0"/>
              <w:rPr>
                <w:rFonts w:ascii="Times New Roman" w:hAnsi="Times New Roman"/>
              </w:rPr>
            </w:pPr>
            <w:r w:rsidRPr="00C62935">
              <w:rPr>
                <w:rFonts w:ascii="Times New Roman" w:hAnsi="Times New Roman"/>
              </w:rPr>
              <w:t>2014 год – 8 214,05 тыс. рублей;</w:t>
            </w:r>
          </w:p>
          <w:p w:rsidR="009D275A" w:rsidRPr="00C62935" w:rsidRDefault="009D275A" w:rsidP="009F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2935">
              <w:rPr>
                <w:rFonts w:ascii="Times New Roman" w:hAnsi="Times New Roman"/>
              </w:rPr>
              <w:t>2015 год – 10 512,39 тыс. рублей;</w:t>
            </w:r>
          </w:p>
          <w:p w:rsidR="009D275A" w:rsidRPr="00C62935" w:rsidRDefault="009D275A" w:rsidP="009F3332">
            <w:pPr>
              <w:spacing w:after="0" w:line="240" w:lineRule="auto"/>
              <w:rPr>
                <w:rFonts w:ascii="Times New Roman" w:hAnsi="Times New Roman"/>
              </w:rPr>
            </w:pPr>
            <w:r w:rsidRPr="00C62935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10 </w:t>
            </w:r>
            <w:r w:rsidR="002863B4">
              <w:rPr>
                <w:rFonts w:ascii="Times New Roman" w:hAnsi="Times New Roman"/>
              </w:rPr>
              <w:t>92</w:t>
            </w:r>
            <w:r w:rsidRPr="00C62935">
              <w:rPr>
                <w:rFonts w:ascii="Times New Roman" w:hAnsi="Times New Roman"/>
              </w:rPr>
              <w:t>9,90 тыс. рублей;</w:t>
            </w:r>
          </w:p>
          <w:p w:rsidR="009D275A" w:rsidRPr="00C62935" w:rsidRDefault="009D275A" w:rsidP="009F3332">
            <w:pPr>
              <w:spacing w:after="0" w:line="240" w:lineRule="auto"/>
              <w:rPr>
                <w:rFonts w:ascii="Times New Roman" w:hAnsi="Times New Roman"/>
              </w:rPr>
            </w:pPr>
            <w:r w:rsidRPr="00C62935">
              <w:rPr>
                <w:rFonts w:ascii="Times New Roman" w:hAnsi="Times New Roman"/>
              </w:rPr>
              <w:t>2017 год – 10 379,90 тыс. рублей;</w:t>
            </w:r>
          </w:p>
          <w:p w:rsidR="009D275A" w:rsidRPr="00C62935" w:rsidRDefault="009D275A" w:rsidP="009F3332">
            <w:pPr>
              <w:spacing w:after="0" w:line="240" w:lineRule="auto"/>
              <w:rPr>
                <w:rFonts w:ascii="Times New Roman" w:hAnsi="Times New Roman"/>
              </w:rPr>
            </w:pPr>
            <w:r w:rsidRPr="00C62935">
              <w:rPr>
                <w:rFonts w:ascii="Times New Roman" w:hAnsi="Times New Roman"/>
              </w:rPr>
              <w:t>2018 год – 10 379,90 тыс. рублей.</w:t>
            </w:r>
          </w:p>
          <w:p w:rsidR="009D275A" w:rsidRPr="00C62935" w:rsidRDefault="009D275A" w:rsidP="009F3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2935">
              <w:rPr>
                <w:rFonts w:ascii="Times New Roman" w:hAnsi="Times New Roman"/>
              </w:rPr>
              <w:t>- за счет федеральных средств – 0,00  тыс. рублей</w:t>
            </w:r>
          </w:p>
          <w:p w:rsidR="009D275A" w:rsidRPr="00C62935" w:rsidRDefault="009D275A" w:rsidP="009F3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2935">
              <w:rPr>
                <w:rFonts w:ascii="Times New Roman" w:hAnsi="Times New Roman"/>
              </w:rPr>
              <w:t xml:space="preserve">  в том числе по годам:  </w:t>
            </w:r>
          </w:p>
          <w:p w:rsidR="009D275A" w:rsidRPr="00C62935" w:rsidRDefault="009D275A" w:rsidP="009F3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2935">
              <w:rPr>
                <w:rFonts w:ascii="Times New Roman" w:hAnsi="Times New Roman"/>
              </w:rPr>
              <w:t xml:space="preserve">2014 год – 0,00 тыс. рублей;                             </w:t>
            </w:r>
            <w:r w:rsidRPr="00C62935">
              <w:rPr>
                <w:rFonts w:ascii="Times New Roman" w:hAnsi="Times New Roman"/>
              </w:rPr>
              <w:br/>
              <w:t xml:space="preserve">2015 год – 0,00 тыс. рублей;                    </w:t>
            </w:r>
            <w:r w:rsidRPr="00C62935">
              <w:rPr>
                <w:rFonts w:ascii="Times New Roman" w:hAnsi="Times New Roman"/>
              </w:rPr>
              <w:br/>
              <w:t xml:space="preserve">2016 год -  0,00 тыс. рублей;                    </w:t>
            </w:r>
            <w:r w:rsidRPr="00C62935">
              <w:rPr>
                <w:rFonts w:ascii="Times New Roman" w:hAnsi="Times New Roman"/>
              </w:rPr>
              <w:br/>
              <w:t>2017год -  0,00 тыс. рублей;</w:t>
            </w:r>
          </w:p>
          <w:p w:rsidR="009D275A" w:rsidRPr="00C62935" w:rsidRDefault="009D275A" w:rsidP="009F3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2935">
              <w:rPr>
                <w:rFonts w:ascii="Times New Roman" w:hAnsi="Times New Roman"/>
              </w:rPr>
              <w:t>2018 год – 0,00 тыс. рублей.</w:t>
            </w:r>
          </w:p>
          <w:p w:rsidR="009D275A" w:rsidRPr="00C62935" w:rsidRDefault="009D275A" w:rsidP="009F3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2935">
              <w:rPr>
                <w:rFonts w:ascii="Times New Roman" w:hAnsi="Times New Roman"/>
              </w:rPr>
              <w:t xml:space="preserve"> - за счет средств республиканского бюджета – 0,00 тыс. рублей.</w:t>
            </w:r>
          </w:p>
          <w:p w:rsidR="009D275A" w:rsidRPr="00C62935" w:rsidRDefault="009D275A" w:rsidP="009F3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2935">
              <w:rPr>
                <w:rFonts w:ascii="Times New Roman" w:hAnsi="Times New Roman"/>
              </w:rPr>
              <w:t xml:space="preserve">в том числе по годам:     </w:t>
            </w:r>
          </w:p>
          <w:p w:rsidR="009D275A" w:rsidRPr="00C62935" w:rsidRDefault="009D275A" w:rsidP="009F3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2935">
              <w:rPr>
                <w:rFonts w:ascii="Times New Roman" w:hAnsi="Times New Roman"/>
              </w:rPr>
              <w:t xml:space="preserve">2014 год – 0,00 тыс. рублей;                          </w:t>
            </w:r>
            <w:r w:rsidRPr="00C62935">
              <w:rPr>
                <w:rFonts w:ascii="Times New Roman" w:hAnsi="Times New Roman"/>
              </w:rPr>
              <w:br/>
              <w:t xml:space="preserve">2015 год -  0,00   тыс. рублей;                    </w:t>
            </w:r>
            <w:r w:rsidRPr="00C62935">
              <w:rPr>
                <w:rFonts w:ascii="Times New Roman" w:hAnsi="Times New Roman"/>
              </w:rPr>
              <w:br/>
              <w:t xml:space="preserve">2016 год -  0,00  тыс. рублей;                    </w:t>
            </w:r>
            <w:r w:rsidRPr="00C62935">
              <w:rPr>
                <w:rFonts w:ascii="Times New Roman" w:hAnsi="Times New Roman"/>
              </w:rPr>
              <w:br/>
              <w:t>2017 год -  0,00  тыс. рублей;</w:t>
            </w:r>
          </w:p>
          <w:p w:rsidR="009D275A" w:rsidRPr="00C62935" w:rsidRDefault="009D275A" w:rsidP="009F3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2935">
              <w:rPr>
                <w:rFonts w:ascii="Times New Roman" w:hAnsi="Times New Roman"/>
              </w:rPr>
              <w:t>2018 год – 0,00 тыс. рублей.</w:t>
            </w:r>
          </w:p>
          <w:p w:rsidR="009D275A" w:rsidRPr="00C62935" w:rsidRDefault="009D275A" w:rsidP="009F3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2935">
              <w:rPr>
                <w:rFonts w:ascii="Times New Roman" w:hAnsi="Times New Roman"/>
              </w:rPr>
              <w:t>- за счет средс</w:t>
            </w:r>
            <w:r>
              <w:rPr>
                <w:rFonts w:ascii="Times New Roman" w:hAnsi="Times New Roman"/>
              </w:rPr>
              <w:t>тв муниципального бюджета – 49 7</w:t>
            </w:r>
            <w:r w:rsidRPr="00C62935">
              <w:rPr>
                <w:rFonts w:ascii="Times New Roman" w:hAnsi="Times New Roman"/>
              </w:rPr>
              <w:t xml:space="preserve">66,14 тыс. рублей,                                                </w:t>
            </w:r>
            <w:r w:rsidRPr="00C62935">
              <w:rPr>
                <w:rFonts w:ascii="Times New Roman" w:hAnsi="Times New Roman"/>
              </w:rPr>
              <w:br/>
              <w:t xml:space="preserve">в том числе по годам:     </w:t>
            </w:r>
          </w:p>
          <w:p w:rsidR="009D275A" w:rsidRPr="00C62935" w:rsidRDefault="009D275A" w:rsidP="009F3332">
            <w:pPr>
              <w:spacing w:after="0"/>
              <w:rPr>
                <w:rFonts w:ascii="Times New Roman" w:hAnsi="Times New Roman"/>
              </w:rPr>
            </w:pPr>
            <w:r w:rsidRPr="00C62935">
              <w:rPr>
                <w:rFonts w:ascii="Times New Roman" w:hAnsi="Times New Roman"/>
              </w:rPr>
              <w:t>2014 год – 8 214,05 тыс. рублей;</w:t>
            </w:r>
          </w:p>
          <w:p w:rsidR="009D275A" w:rsidRPr="00C62935" w:rsidRDefault="009D275A" w:rsidP="009F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2935">
              <w:rPr>
                <w:rFonts w:ascii="Times New Roman" w:hAnsi="Times New Roman"/>
              </w:rPr>
              <w:t>2015 год – 10 512,39 тыс. рублей;</w:t>
            </w:r>
          </w:p>
          <w:p w:rsidR="009D275A" w:rsidRPr="00C62935" w:rsidRDefault="009D275A" w:rsidP="009F3332">
            <w:pPr>
              <w:spacing w:after="0" w:line="240" w:lineRule="auto"/>
              <w:rPr>
                <w:rFonts w:ascii="Times New Roman" w:hAnsi="Times New Roman"/>
              </w:rPr>
            </w:pPr>
            <w:r w:rsidRPr="00C62935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10 </w:t>
            </w:r>
            <w:r w:rsidR="002863B4">
              <w:rPr>
                <w:rFonts w:ascii="Times New Roman" w:hAnsi="Times New Roman"/>
              </w:rPr>
              <w:t>92</w:t>
            </w:r>
            <w:r w:rsidRPr="00C62935">
              <w:rPr>
                <w:rFonts w:ascii="Times New Roman" w:hAnsi="Times New Roman"/>
              </w:rPr>
              <w:t>9,90 тыс. рублей;</w:t>
            </w:r>
          </w:p>
          <w:p w:rsidR="009D275A" w:rsidRPr="00C62935" w:rsidRDefault="009D275A" w:rsidP="009F3332">
            <w:pPr>
              <w:spacing w:after="0" w:line="240" w:lineRule="auto"/>
              <w:rPr>
                <w:rFonts w:ascii="Times New Roman" w:hAnsi="Times New Roman"/>
              </w:rPr>
            </w:pPr>
            <w:r w:rsidRPr="00C62935">
              <w:rPr>
                <w:rFonts w:ascii="Times New Roman" w:hAnsi="Times New Roman"/>
              </w:rPr>
              <w:t>2017 год – 10 379,90 тыс. рублей;</w:t>
            </w:r>
          </w:p>
          <w:p w:rsidR="009D275A" w:rsidRPr="00C62935" w:rsidRDefault="009D275A" w:rsidP="009F3332">
            <w:pPr>
              <w:spacing w:after="0" w:line="240" w:lineRule="auto"/>
              <w:rPr>
                <w:rFonts w:ascii="Times New Roman" w:hAnsi="Times New Roman"/>
              </w:rPr>
            </w:pPr>
            <w:r w:rsidRPr="00C62935">
              <w:rPr>
                <w:rFonts w:ascii="Times New Roman" w:hAnsi="Times New Roman"/>
              </w:rPr>
              <w:t>2018 год – 10 379,90 тыс. рублей.</w:t>
            </w:r>
          </w:p>
          <w:p w:rsidR="009D275A" w:rsidRPr="00C62935" w:rsidRDefault="009D275A" w:rsidP="009F3332">
            <w:pPr>
              <w:spacing w:after="0" w:line="240" w:lineRule="auto"/>
              <w:rPr>
                <w:rFonts w:ascii="Times New Roman" w:hAnsi="Times New Roman"/>
              </w:rPr>
            </w:pPr>
            <w:r w:rsidRPr="00C62935">
              <w:rPr>
                <w:rFonts w:ascii="Times New Roman" w:hAnsi="Times New Roman"/>
              </w:rPr>
              <w:t>- за счет внебюджетных средств – 0,00 тыс. рублей</w:t>
            </w:r>
          </w:p>
          <w:p w:rsidR="009D275A" w:rsidRPr="00C62935" w:rsidRDefault="009D275A" w:rsidP="009F3332">
            <w:pPr>
              <w:spacing w:after="0"/>
              <w:rPr>
                <w:rFonts w:ascii="Times New Roman" w:hAnsi="Times New Roman"/>
              </w:rPr>
            </w:pPr>
            <w:r w:rsidRPr="00C62935">
              <w:rPr>
                <w:rFonts w:ascii="Times New Roman" w:hAnsi="Times New Roman"/>
              </w:rPr>
              <w:t>в том числе по годам:</w:t>
            </w:r>
          </w:p>
          <w:p w:rsidR="009D275A" w:rsidRPr="00C62935" w:rsidRDefault="009D275A" w:rsidP="009F3332">
            <w:pPr>
              <w:spacing w:after="0"/>
              <w:rPr>
                <w:rFonts w:ascii="Times New Roman" w:hAnsi="Times New Roman"/>
              </w:rPr>
            </w:pPr>
            <w:r w:rsidRPr="00C62935">
              <w:rPr>
                <w:rFonts w:ascii="Times New Roman" w:hAnsi="Times New Roman"/>
              </w:rPr>
              <w:t>2014 год – 0,00 тыс. рублей;</w:t>
            </w:r>
            <w:r w:rsidRPr="00C62935">
              <w:rPr>
                <w:rFonts w:ascii="Times New Roman" w:hAnsi="Times New Roman"/>
              </w:rPr>
              <w:br/>
            </w:r>
            <w:r w:rsidRPr="00C62935">
              <w:rPr>
                <w:rFonts w:ascii="Times New Roman" w:hAnsi="Times New Roman"/>
              </w:rPr>
              <w:lastRenderedPageBreak/>
              <w:t>2014год -  0,00 тыс. рублей;</w:t>
            </w:r>
            <w:r w:rsidRPr="00C62935">
              <w:rPr>
                <w:rFonts w:ascii="Times New Roman" w:hAnsi="Times New Roman"/>
              </w:rPr>
              <w:br/>
              <w:t>2015 год – 0,00 тыс. рублей;</w:t>
            </w:r>
            <w:r w:rsidRPr="00C62935">
              <w:rPr>
                <w:rFonts w:ascii="Times New Roman" w:hAnsi="Times New Roman"/>
              </w:rPr>
              <w:br/>
              <w:t>2016 год -  0,00 тыс. рублей.</w:t>
            </w:r>
          </w:p>
          <w:p w:rsidR="009D275A" w:rsidRPr="00C62935" w:rsidRDefault="009D275A" w:rsidP="009F3332">
            <w:pPr>
              <w:spacing w:after="0"/>
              <w:rPr>
                <w:rFonts w:ascii="Times New Roman" w:hAnsi="Times New Roman"/>
              </w:rPr>
            </w:pPr>
            <w:r w:rsidRPr="00C62935">
              <w:rPr>
                <w:rFonts w:ascii="Times New Roman" w:hAnsi="Times New Roman"/>
              </w:rPr>
              <w:t xml:space="preserve">2018 год – 0,00 тыс. рублей. </w:t>
            </w:r>
          </w:p>
        </w:tc>
      </w:tr>
      <w:tr w:rsidR="009D275A" w:rsidRPr="00C62935" w:rsidTr="009F333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5A" w:rsidRPr="00C62935" w:rsidRDefault="009D275A" w:rsidP="009F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2935">
              <w:rPr>
                <w:rFonts w:ascii="Times New Roman" w:hAnsi="Times New Roman"/>
              </w:rPr>
              <w:lastRenderedPageBreak/>
              <w:t>Ожидаемые результаты реализации Подпрограммы 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5A" w:rsidRPr="00C62935" w:rsidRDefault="009D275A" w:rsidP="009F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</w:rPr>
            </w:pPr>
            <w:r w:rsidRPr="00C62935">
              <w:rPr>
                <w:rFonts w:ascii="Times New Roman" w:hAnsi="Times New Roman"/>
              </w:rPr>
              <w:t xml:space="preserve">На первом этапе выполнения Подпрограммы 6 ожидается </w:t>
            </w:r>
            <w:r w:rsidRPr="00C62935">
              <w:rPr>
                <w:rFonts w:ascii="Times New Roman" w:hAnsi="Times New Roman" w:cs="Arial"/>
              </w:rPr>
              <w:t>своевременное и качественное обслуживание зданий, своевременное и качественное обслуживание прилегающих к зданиям территорий, соблюдение санитарно-гигиенических норм содержания административных помещений.</w:t>
            </w:r>
          </w:p>
          <w:p w:rsidR="009D275A" w:rsidRPr="00C62935" w:rsidRDefault="009D275A" w:rsidP="009F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2935">
              <w:rPr>
                <w:rFonts w:ascii="Times New Roman" w:hAnsi="Times New Roman"/>
              </w:rPr>
              <w:t xml:space="preserve"> В целом реализация Подпрограммы 6 позволит обеспечить выполнение задач и достижение предусмотренных Программой и подпрограммами, включенными в ее состав, показателей (индикаторов), а также эффективность реализации Программы.</w:t>
            </w:r>
          </w:p>
        </w:tc>
      </w:tr>
    </w:tbl>
    <w:p w:rsidR="009D275A" w:rsidRPr="00C62935" w:rsidRDefault="009D275A" w:rsidP="009D275A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1. Характеристика сферы реализации Подпрограммы 6, описание основных проблем в указанной сфере и прогноз ее развития</w:t>
      </w:r>
    </w:p>
    <w:p w:rsidR="009D275A" w:rsidRPr="00C62935" w:rsidRDefault="009D275A" w:rsidP="009D27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В целях оптимизации расходов на вспомогательный и обслуживающий персонал учреждений культуры создано муниципальное автономное учреждение «Центр хозяйственно-технического обеспечения учреждений Княжпогостского района», Постановлением администрации муниципального района «Княжпогостский» от 12 декабря 2013 г. № 891. (далее –  «Центр ХТО»)</w:t>
      </w:r>
    </w:p>
    <w:p w:rsidR="009D275A" w:rsidRPr="00C62935" w:rsidRDefault="009D275A" w:rsidP="009D275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В целях координации деятельности органов местного самоуправления в области культуры, повышения эффективности бюджетных расходов предусматривается выделение Подпрограммы 6.</w:t>
      </w:r>
    </w:p>
    <w:p w:rsidR="009D275A" w:rsidRPr="00C62935" w:rsidRDefault="009D275A" w:rsidP="009D275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Реализация Подпрограммы 6 направлена на обеспечение достижения цели и задач Программы.</w:t>
      </w:r>
    </w:p>
    <w:p w:rsidR="009D275A" w:rsidRPr="00C62935" w:rsidRDefault="009D275A" w:rsidP="009D275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Подпрограмма предусматривает обеспечение управления реализацией мероприятий Программы на муниципальном уровне.</w:t>
      </w:r>
    </w:p>
    <w:p w:rsidR="009D275A" w:rsidRPr="00C62935" w:rsidRDefault="009D275A" w:rsidP="009D27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2. Приоритеты муниципальной политики в сфере реализации Подпрограммы 6, описание основных целей и задач Подпрограммы 6.</w:t>
      </w:r>
    </w:p>
    <w:p w:rsidR="009D275A" w:rsidRPr="00C62935" w:rsidRDefault="009D275A" w:rsidP="009D275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Основными приоритетами Подпрограммы 6 являются:</w:t>
      </w:r>
    </w:p>
    <w:p w:rsidR="009D275A" w:rsidRPr="00C62935" w:rsidRDefault="009D275A" w:rsidP="009D275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- выполнение муниципального задания в соответствии с действующим законодательством.</w:t>
      </w:r>
    </w:p>
    <w:p w:rsidR="009D275A" w:rsidRPr="00C62935" w:rsidRDefault="009D275A" w:rsidP="009D275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В соответствии с указанными приоритетами определена следующая цель Подпрограммы 6 - обеспечение реализации основных мероприятий Программы в соответствии с установленными сроками и этапами.</w:t>
      </w:r>
    </w:p>
    <w:p w:rsidR="009D275A" w:rsidRPr="00C62935" w:rsidRDefault="009D275A" w:rsidP="009D275A">
      <w:pPr>
        <w:tabs>
          <w:tab w:val="left" w:pos="417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Задачи Подпрограммы 6:</w:t>
      </w:r>
      <w:r w:rsidRPr="00C62935">
        <w:rPr>
          <w:rFonts w:ascii="Times New Roman" w:hAnsi="Times New Roman"/>
          <w:sz w:val="24"/>
          <w:szCs w:val="24"/>
        </w:rPr>
        <w:tab/>
      </w:r>
    </w:p>
    <w:p w:rsidR="009D275A" w:rsidRPr="00C62935" w:rsidRDefault="009D275A" w:rsidP="009D2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C62935">
        <w:rPr>
          <w:rFonts w:ascii="Arial" w:hAnsi="Arial" w:cs="Arial"/>
          <w:iCs/>
          <w:sz w:val="24"/>
          <w:szCs w:val="24"/>
        </w:rPr>
        <w:t xml:space="preserve">- </w:t>
      </w:r>
      <w:r w:rsidRPr="00C62935">
        <w:rPr>
          <w:rFonts w:ascii="Times New Roman" w:hAnsi="Times New Roman"/>
          <w:iCs/>
          <w:sz w:val="24"/>
          <w:szCs w:val="24"/>
        </w:rPr>
        <w:t>Техническое обслуживание, эксплуатация и содержание зданий;</w:t>
      </w:r>
    </w:p>
    <w:p w:rsidR="009D275A" w:rsidRPr="00C62935" w:rsidRDefault="009D275A" w:rsidP="009D275A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C62935">
        <w:t xml:space="preserve">-  </w:t>
      </w:r>
      <w:r w:rsidRPr="00C62935">
        <w:rPr>
          <w:rFonts w:ascii="Times New Roman" w:hAnsi="Times New Roman"/>
          <w:sz w:val="24"/>
          <w:szCs w:val="24"/>
        </w:rPr>
        <w:t>Б</w:t>
      </w:r>
      <w:r w:rsidRPr="00C62935">
        <w:rPr>
          <w:rFonts w:ascii="Times New Roman" w:hAnsi="Times New Roman"/>
          <w:iCs/>
          <w:sz w:val="24"/>
          <w:szCs w:val="24"/>
        </w:rPr>
        <w:t>лагоустройство прилегающих к зданиям территорий, содержание их в надлежащем санитарно-техническом состоянии;</w:t>
      </w:r>
    </w:p>
    <w:p w:rsidR="009D275A" w:rsidRPr="00C62935" w:rsidRDefault="009D275A" w:rsidP="009D275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iCs/>
          <w:sz w:val="24"/>
          <w:szCs w:val="24"/>
        </w:rPr>
        <w:t>-Услуги по чистке и уборке служебных помещений.</w:t>
      </w:r>
    </w:p>
    <w:p w:rsidR="009D275A" w:rsidRPr="00C62935" w:rsidRDefault="009D275A" w:rsidP="009D275A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3. Сроки и этапы реализации Подпрограммы 6</w:t>
      </w:r>
    </w:p>
    <w:p w:rsidR="009D275A" w:rsidRPr="00C62935" w:rsidRDefault="009D275A" w:rsidP="009D275A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реализации Подпрограммы 6 </w:t>
      </w:r>
      <w:r w:rsidRPr="00C62935">
        <w:rPr>
          <w:rFonts w:ascii="Times New Roman" w:hAnsi="Times New Roman"/>
          <w:sz w:val="24"/>
          <w:szCs w:val="24"/>
        </w:rPr>
        <w:t>- 1 этап –  2014- 2017 годы;</w:t>
      </w:r>
    </w:p>
    <w:p w:rsidR="009D275A" w:rsidRPr="00C62935" w:rsidRDefault="009D275A" w:rsidP="009D275A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        2 этап – 2018- 2020 годы.</w:t>
      </w:r>
    </w:p>
    <w:p w:rsidR="009D275A" w:rsidRPr="00C62935" w:rsidRDefault="009D275A" w:rsidP="009D275A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4. Перечень основных мероприятий Подпрограммы 6</w:t>
      </w:r>
    </w:p>
    <w:p w:rsidR="009D275A" w:rsidRPr="00C62935" w:rsidRDefault="009D275A" w:rsidP="009D275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Подпрограмма 6 предусматривает следующие мероприятия:</w:t>
      </w:r>
    </w:p>
    <w:p w:rsidR="009D275A" w:rsidRPr="00C62935" w:rsidRDefault="009D275A" w:rsidP="009D275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1. Выполнение муниципального задания.</w:t>
      </w:r>
    </w:p>
    <w:p w:rsidR="009D275A" w:rsidRPr="00C62935" w:rsidRDefault="009D275A" w:rsidP="009D275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Перечень основных мероприятий Подпрограммы 6 с указанием сроков их реализацией, ожидаемых результатов и связи с показателями Программы и подпрограмм представлен в приложении 1 к настоящей Программе (</w:t>
      </w:r>
      <w:hyperlink r:id="rId32" w:anchor="sub_10200#sub_10200" w:history="1">
        <w:r w:rsidRPr="00C62935">
          <w:rPr>
            <w:rFonts w:ascii="Times New Roman" w:hAnsi="Times New Roman"/>
            <w:color w:val="106BBE"/>
            <w:sz w:val="24"/>
            <w:szCs w:val="24"/>
          </w:rPr>
          <w:t>таблица 2</w:t>
        </w:r>
      </w:hyperlink>
      <w:r w:rsidRPr="00C62935">
        <w:rPr>
          <w:rFonts w:ascii="Times New Roman" w:hAnsi="Times New Roman"/>
          <w:sz w:val="24"/>
          <w:szCs w:val="24"/>
        </w:rPr>
        <w:t>).</w:t>
      </w:r>
    </w:p>
    <w:p w:rsidR="009D275A" w:rsidRPr="00C62935" w:rsidRDefault="009D275A" w:rsidP="009D27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5. Основные меры правового регулирования направленные на достижение цели и (или) конечных результатов Подпрограммы 6</w:t>
      </w:r>
    </w:p>
    <w:p w:rsidR="009D275A" w:rsidRPr="00C62935" w:rsidRDefault="009D275A" w:rsidP="009D275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В рамках решения задач Подпрограммы 6 применяются следующие меры государственного регулирования - налоговые льготы по налогу на имущество учреждений и налоговые льготы по транспортному налогу (в соответствии со </w:t>
      </w:r>
      <w:hyperlink r:id="rId33" w:history="1">
        <w:r w:rsidRPr="00C62935">
          <w:rPr>
            <w:rFonts w:ascii="Times New Roman" w:hAnsi="Times New Roman"/>
            <w:color w:val="106BBE"/>
            <w:sz w:val="24"/>
            <w:szCs w:val="24"/>
          </w:rPr>
          <w:t>статьями 6</w:t>
        </w:r>
      </w:hyperlink>
      <w:r w:rsidRPr="00C62935">
        <w:rPr>
          <w:rFonts w:ascii="Times New Roman" w:hAnsi="Times New Roman"/>
          <w:sz w:val="24"/>
          <w:szCs w:val="24"/>
        </w:rPr>
        <w:t xml:space="preserve">, </w:t>
      </w:r>
      <w:hyperlink r:id="rId34" w:history="1">
        <w:r w:rsidRPr="00C62935">
          <w:rPr>
            <w:rFonts w:ascii="Times New Roman" w:hAnsi="Times New Roman"/>
            <w:color w:val="106BBE"/>
            <w:sz w:val="24"/>
            <w:szCs w:val="24"/>
          </w:rPr>
          <w:t>8</w:t>
        </w:r>
      </w:hyperlink>
      <w:r w:rsidRPr="00C62935">
        <w:rPr>
          <w:rFonts w:ascii="Times New Roman" w:hAnsi="Times New Roman"/>
          <w:sz w:val="24"/>
          <w:szCs w:val="24"/>
        </w:rPr>
        <w:t xml:space="preserve"> Закона Республики Коми от 10 ноября 2005 г. N 113-РЗ "О налоговых льготах на территории Республики Коми и внесении изменений в некоторые законодательные акты по вопросу о </w:t>
      </w:r>
      <w:r w:rsidRPr="00C62935">
        <w:rPr>
          <w:rFonts w:ascii="Times New Roman" w:hAnsi="Times New Roman"/>
          <w:sz w:val="24"/>
          <w:szCs w:val="24"/>
        </w:rPr>
        <w:lastRenderedPageBreak/>
        <w:t>налоговых льготах". Оценка применения мер муниципального регулирования в сфере реализации муниципальной  программы  изложена в приложении 1 к Программе (</w:t>
      </w:r>
      <w:hyperlink r:id="rId35" w:anchor="sub_10300#sub_10300" w:history="1">
        <w:r w:rsidRPr="00C62935">
          <w:rPr>
            <w:rFonts w:ascii="Times New Roman" w:hAnsi="Times New Roman"/>
            <w:color w:val="106BBE"/>
            <w:sz w:val="24"/>
            <w:szCs w:val="24"/>
          </w:rPr>
          <w:t>таблица 3</w:t>
        </w:r>
      </w:hyperlink>
      <w:r w:rsidRPr="00C62935">
        <w:rPr>
          <w:rFonts w:ascii="Times New Roman" w:hAnsi="Times New Roman"/>
          <w:sz w:val="24"/>
          <w:szCs w:val="24"/>
        </w:rPr>
        <w:t>).</w:t>
      </w:r>
    </w:p>
    <w:p w:rsidR="009D275A" w:rsidRPr="00C62935" w:rsidRDefault="009D275A" w:rsidP="009D27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6. Прогноз конечных результатов Подпрограммы 6. Перечень целевых индикаторов и показателей Подпрограммы.</w:t>
      </w:r>
    </w:p>
    <w:p w:rsidR="009D275A" w:rsidRPr="00C62935" w:rsidRDefault="009D275A" w:rsidP="009D275A">
      <w:pPr>
        <w:widowControl w:val="0"/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ab/>
      </w:r>
      <w:r w:rsidRPr="00C62935">
        <w:rPr>
          <w:rFonts w:ascii="Times New Roman" w:eastAsia="Calibri" w:hAnsi="Times New Roman"/>
          <w:bCs/>
          <w:sz w:val="24"/>
          <w:szCs w:val="24"/>
        </w:rPr>
        <w:t>Реализация  мероприятий Подпрограммы 6 позволит достичь следующих основных результатов:</w:t>
      </w:r>
    </w:p>
    <w:p w:rsidR="009D275A" w:rsidRPr="00C62935" w:rsidRDefault="009D275A" w:rsidP="009D2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C62935">
        <w:rPr>
          <w:rFonts w:ascii="Times New Roman" w:hAnsi="Times New Roman" w:cs="Arial"/>
          <w:sz w:val="24"/>
          <w:szCs w:val="24"/>
        </w:rPr>
        <w:t>1. своевременное и качественное обслуживание зданий, своевременное и качественное обслуживание прилегающих к зданиям территорий, соблюдение санитарно-гигиенических норм содержания административных помещений.</w:t>
      </w:r>
    </w:p>
    <w:p w:rsidR="009D275A" w:rsidRPr="00C62935" w:rsidRDefault="009D275A" w:rsidP="009D275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В целом реализация Подпрограммы 6 позволит обеспечить выполнение задач и достижение предусмотренных Программой и подпрограммами, включенными в ее состав, показателей (индикаторов), а также эффективность реализации Программы.</w:t>
      </w:r>
    </w:p>
    <w:p w:rsidR="009D275A" w:rsidRPr="00C62935" w:rsidRDefault="009D275A" w:rsidP="009D275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Ожидаемые результаты реализации Подпрограммы 6.</w:t>
      </w:r>
    </w:p>
    <w:p w:rsidR="009D275A" w:rsidRPr="00C62935" w:rsidRDefault="009D275A" w:rsidP="009D275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1) доля учреждений культуры охваченных хозяйственно-техническим обслуживанием.</w:t>
      </w:r>
    </w:p>
    <w:p w:rsidR="009D275A" w:rsidRPr="00C62935" w:rsidRDefault="009D275A" w:rsidP="009D275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В целом реализация Подпрограммы 6 позволит обеспечить выполнение задач и достижение предусмотренных Программой и подпрограммами, включенными в ее состав, показателей (индикаторов), а также эффективность реализации Программы.</w:t>
      </w:r>
    </w:p>
    <w:p w:rsidR="009D275A" w:rsidRPr="00C62935" w:rsidRDefault="009D275A" w:rsidP="009D275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7. Ресурсное обеспечение Подпрограммы 6</w:t>
      </w:r>
    </w:p>
    <w:p w:rsidR="009D275A" w:rsidRPr="00C62935" w:rsidRDefault="009D275A" w:rsidP="009D275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  <w:t xml:space="preserve">Общий объем финансирования подпрограммы в 2014-2018 годах составляет </w:t>
      </w:r>
      <w:r w:rsidR="00EA575F">
        <w:rPr>
          <w:rFonts w:ascii="Times New Roman" w:eastAsia="PMingLiU" w:hAnsi="Times New Roman"/>
          <w:sz w:val="24"/>
          <w:szCs w:val="24"/>
          <w:lang w:eastAsia="zh-TW"/>
        </w:rPr>
        <w:t>50 416,14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 тыс. рублей. Показатели по годам и источникам финансирования приведены в таблице 2.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hAnsi="Times New Roman"/>
          <w:sz w:val="24"/>
          <w:szCs w:val="24"/>
        </w:rPr>
        <w:t xml:space="preserve"> Таблица 2</w:t>
      </w:r>
    </w:p>
    <w:p w:rsidR="009D275A" w:rsidRPr="00C62935" w:rsidRDefault="009D275A" w:rsidP="009D275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(тыс.   рублей)</w:t>
      </w:r>
    </w:p>
    <w:tbl>
      <w:tblPr>
        <w:tblW w:w="10312" w:type="dxa"/>
        <w:jc w:val="center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1260"/>
        <w:gridCol w:w="1800"/>
        <w:gridCol w:w="2545"/>
        <w:gridCol w:w="1827"/>
        <w:gridCol w:w="1620"/>
      </w:tblGrid>
      <w:tr w:rsidR="009D275A" w:rsidRPr="00C62935" w:rsidTr="009F3332">
        <w:trPr>
          <w:jc w:val="center"/>
        </w:trPr>
        <w:tc>
          <w:tcPr>
            <w:tcW w:w="1260" w:type="dxa"/>
            <w:vMerge w:val="restart"/>
            <w:shd w:val="clear" w:color="auto" w:fill="auto"/>
            <w:vAlign w:val="center"/>
          </w:tcPr>
          <w:p w:rsidR="009D275A" w:rsidRPr="00C62935" w:rsidRDefault="009D275A" w:rsidP="009F3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9D275A" w:rsidRPr="00C62935" w:rsidRDefault="009D275A" w:rsidP="009F3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172" w:type="dxa"/>
            <w:gridSpan w:val="3"/>
            <w:shd w:val="clear" w:color="auto" w:fill="auto"/>
            <w:vAlign w:val="center"/>
          </w:tcPr>
          <w:p w:rsidR="009D275A" w:rsidRPr="00C62935" w:rsidRDefault="009D275A" w:rsidP="009F3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620" w:type="dxa"/>
            <w:shd w:val="clear" w:color="auto" w:fill="auto"/>
          </w:tcPr>
          <w:p w:rsidR="009D275A" w:rsidRPr="00C62935" w:rsidRDefault="009D275A" w:rsidP="009F3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75A" w:rsidRPr="00C62935" w:rsidTr="009F3332">
        <w:trPr>
          <w:jc w:val="center"/>
        </w:trPr>
        <w:tc>
          <w:tcPr>
            <w:tcW w:w="1260" w:type="dxa"/>
            <w:vMerge/>
            <w:shd w:val="clear" w:color="auto" w:fill="auto"/>
            <w:vAlign w:val="center"/>
          </w:tcPr>
          <w:p w:rsidR="009D275A" w:rsidRPr="00C62935" w:rsidRDefault="009D275A" w:rsidP="009F3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9D275A" w:rsidRPr="00C62935" w:rsidRDefault="009D275A" w:rsidP="009F3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D275A" w:rsidRPr="00C62935" w:rsidRDefault="009D275A" w:rsidP="009F3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9D275A" w:rsidRPr="00C62935" w:rsidRDefault="009D275A" w:rsidP="009F3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9D275A" w:rsidRPr="00C62935" w:rsidRDefault="009D275A" w:rsidP="009F3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620" w:type="dxa"/>
            <w:vAlign w:val="center"/>
          </w:tcPr>
          <w:p w:rsidR="009D275A" w:rsidRPr="00C62935" w:rsidRDefault="009D275A" w:rsidP="009F3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местного бюджета</w:t>
            </w:r>
          </w:p>
        </w:tc>
      </w:tr>
      <w:tr w:rsidR="009D275A" w:rsidRPr="00C62935" w:rsidTr="009F3332">
        <w:trPr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9D275A" w:rsidRPr="00C62935" w:rsidRDefault="009D275A" w:rsidP="009F3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D275A" w:rsidRPr="00C62935" w:rsidRDefault="009D275A" w:rsidP="009F3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8 214,05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D275A" w:rsidRPr="00C62935" w:rsidRDefault="009D275A" w:rsidP="009F3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9D275A" w:rsidRPr="00C62935" w:rsidRDefault="009D275A" w:rsidP="009F3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9D275A" w:rsidRPr="00C62935" w:rsidRDefault="009D275A" w:rsidP="009F3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0" w:type="dxa"/>
            <w:vAlign w:val="center"/>
          </w:tcPr>
          <w:p w:rsidR="009D275A" w:rsidRPr="00C62935" w:rsidRDefault="009D275A" w:rsidP="009F3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8 214,05</w:t>
            </w:r>
          </w:p>
        </w:tc>
      </w:tr>
      <w:tr w:rsidR="009D275A" w:rsidRPr="00C62935" w:rsidTr="009F3332">
        <w:trPr>
          <w:jc w:val="center"/>
        </w:trPr>
        <w:tc>
          <w:tcPr>
            <w:tcW w:w="1260" w:type="dxa"/>
            <w:shd w:val="clear" w:color="auto" w:fill="auto"/>
          </w:tcPr>
          <w:p w:rsidR="009D275A" w:rsidRPr="00C62935" w:rsidRDefault="009D275A" w:rsidP="009F3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60" w:type="dxa"/>
            <w:shd w:val="clear" w:color="auto" w:fill="auto"/>
          </w:tcPr>
          <w:p w:rsidR="009D275A" w:rsidRPr="00C62935" w:rsidRDefault="009D275A" w:rsidP="009F3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</w:rPr>
              <w:t>10 512,39</w:t>
            </w:r>
          </w:p>
        </w:tc>
        <w:tc>
          <w:tcPr>
            <w:tcW w:w="1800" w:type="dxa"/>
            <w:shd w:val="clear" w:color="auto" w:fill="auto"/>
          </w:tcPr>
          <w:p w:rsidR="009D275A" w:rsidRPr="00C62935" w:rsidRDefault="009D275A" w:rsidP="009F3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45" w:type="dxa"/>
            <w:shd w:val="clear" w:color="auto" w:fill="auto"/>
          </w:tcPr>
          <w:p w:rsidR="009D275A" w:rsidRPr="00C62935" w:rsidRDefault="009D275A" w:rsidP="009F3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7" w:type="dxa"/>
            <w:shd w:val="clear" w:color="auto" w:fill="auto"/>
          </w:tcPr>
          <w:p w:rsidR="009D275A" w:rsidRPr="00C62935" w:rsidRDefault="009D275A" w:rsidP="009F3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0" w:type="dxa"/>
          </w:tcPr>
          <w:p w:rsidR="009D275A" w:rsidRPr="00C62935" w:rsidRDefault="009D275A" w:rsidP="009F3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</w:rPr>
              <w:t>10 512,39</w:t>
            </w:r>
          </w:p>
        </w:tc>
      </w:tr>
      <w:tr w:rsidR="009D275A" w:rsidRPr="00C62935" w:rsidTr="009F3332">
        <w:trPr>
          <w:jc w:val="center"/>
        </w:trPr>
        <w:tc>
          <w:tcPr>
            <w:tcW w:w="1260" w:type="dxa"/>
            <w:shd w:val="clear" w:color="auto" w:fill="auto"/>
          </w:tcPr>
          <w:p w:rsidR="009D275A" w:rsidRPr="00C62935" w:rsidRDefault="009D275A" w:rsidP="009F3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60" w:type="dxa"/>
            <w:shd w:val="clear" w:color="auto" w:fill="auto"/>
          </w:tcPr>
          <w:p w:rsidR="009D275A" w:rsidRPr="00C62935" w:rsidRDefault="009D275A" w:rsidP="00EA5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</w:t>
            </w:r>
            <w:r w:rsidR="00EA575F">
              <w:rPr>
                <w:rFonts w:ascii="Times New Roman" w:hAnsi="Times New Roman"/>
                <w:sz w:val="24"/>
                <w:szCs w:val="24"/>
              </w:rPr>
              <w:t>92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9,90</w:t>
            </w:r>
          </w:p>
        </w:tc>
        <w:tc>
          <w:tcPr>
            <w:tcW w:w="1800" w:type="dxa"/>
            <w:shd w:val="clear" w:color="auto" w:fill="auto"/>
          </w:tcPr>
          <w:p w:rsidR="009D275A" w:rsidRPr="00C62935" w:rsidRDefault="009D275A" w:rsidP="009F3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45" w:type="dxa"/>
            <w:shd w:val="clear" w:color="auto" w:fill="auto"/>
          </w:tcPr>
          <w:p w:rsidR="009D275A" w:rsidRPr="00C62935" w:rsidRDefault="009D275A" w:rsidP="009F3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7" w:type="dxa"/>
            <w:shd w:val="clear" w:color="auto" w:fill="auto"/>
          </w:tcPr>
          <w:p w:rsidR="009D275A" w:rsidRPr="00C62935" w:rsidRDefault="009D275A" w:rsidP="009F3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0" w:type="dxa"/>
          </w:tcPr>
          <w:p w:rsidR="009D275A" w:rsidRPr="00C62935" w:rsidRDefault="009D275A" w:rsidP="00EA5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</w:t>
            </w:r>
            <w:r w:rsidR="00EA575F">
              <w:rPr>
                <w:rFonts w:ascii="Times New Roman" w:hAnsi="Times New Roman"/>
                <w:sz w:val="24"/>
                <w:szCs w:val="24"/>
              </w:rPr>
              <w:t>92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9,90</w:t>
            </w:r>
          </w:p>
        </w:tc>
      </w:tr>
      <w:tr w:rsidR="009D275A" w:rsidRPr="00C62935" w:rsidTr="009F3332">
        <w:trPr>
          <w:jc w:val="center"/>
        </w:trPr>
        <w:tc>
          <w:tcPr>
            <w:tcW w:w="1260" w:type="dxa"/>
            <w:shd w:val="clear" w:color="auto" w:fill="auto"/>
          </w:tcPr>
          <w:p w:rsidR="009D275A" w:rsidRPr="00C62935" w:rsidRDefault="009D275A" w:rsidP="009F3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60" w:type="dxa"/>
            <w:shd w:val="clear" w:color="auto" w:fill="auto"/>
          </w:tcPr>
          <w:p w:rsidR="009D275A" w:rsidRPr="00C62935" w:rsidRDefault="009D275A" w:rsidP="009F3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10 379,90</w:t>
            </w:r>
          </w:p>
        </w:tc>
        <w:tc>
          <w:tcPr>
            <w:tcW w:w="1800" w:type="dxa"/>
            <w:shd w:val="clear" w:color="auto" w:fill="auto"/>
          </w:tcPr>
          <w:p w:rsidR="009D275A" w:rsidRPr="00C62935" w:rsidRDefault="009D275A" w:rsidP="009F3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45" w:type="dxa"/>
            <w:shd w:val="clear" w:color="auto" w:fill="auto"/>
          </w:tcPr>
          <w:p w:rsidR="009D275A" w:rsidRPr="00C62935" w:rsidRDefault="009D275A" w:rsidP="009F3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7" w:type="dxa"/>
            <w:shd w:val="clear" w:color="auto" w:fill="auto"/>
          </w:tcPr>
          <w:p w:rsidR="009D275A" w:rsidRPr="00C62935" w:rsidRDefault="009D275A" w:rsidP="009F3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0" w:type="dxa"/>
          </w:tcPr>
          <w:p w:rsidR="009D275A" w:rsidRPr="00C62935" w:rsidRDefault="009D275A" w:rsidP="009F3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10 379,90</w:t>
            </w:r>
          </w:p>
        </w:tc>
      </w:tr>
      <w:tr w:rsidR="009D275A" w:rsidRPr="00C62935" w:rsidTr="009F3332">
        <w:trPr>
          <w:jc w:val="center"/>
        </w:trPr>
        <w:tc>
          <w:tcPr>
            <w:tcW w:w="1260" w:type="dxa"/>
            <w:shd w:val="clear" w:color="auto" w:fill="auto"/>
          </w:tcPr>
          <w:p w:rsidR="009D275A" w:rsidRPr="00C62935" w:rsidRDefault="009D275A" w:rsidP="009F3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60" w:type="dxa"/>
            <w:shd w:val="clear" w:color="auto" w:fill="auto"/>
          </w:tcPr>
          <w:p w:rsidR="009D275A" w:rsidRPr="00C62935" w:rsidRDefault="00EA575F" w:rsidP="009F3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9D275A" w:rsidRPr="00C62935">
              <w:rPr>
                <w:rFonts w:ascii="Times New Roman" w:hAnsi="Times New Roman"/>
                <w:sz w:val="24"/>
                <w:szCs w:val="24"/>
              </w:rPr>
              <w:t>379,90</w:t>
            </w:r>
          </w:p>
        </w:tc>
        <w:tc>
          <w:tcPr>
            <w:tcW w:w="1800" w:type="dxa"/>
            <w:shd w:val="clear" w:color="auto" w:fill="auto"/>
          </w:tcPr>
          <w:p w:rsidR="009D275A" w:rsidRPr="00C62935" w:rsidRDefault="009D275A" w:rsidP="009F3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45" w:type="dxa"/>
            <w:shd w:val="clear" w:color="auto" w:fill="auto"/>
          </w:tcPr>
          <w:p w:rsidR="009D275A" w:rsidRPr="00C62935" w:rsidRDefault="009D275A" w:rsidP="009F3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7" w:type="dxa"/>
            <w:shd w:val="clear" w:color="auto" w:fill="auto"/>
          </w:tcPr>
          <w:p w:rsidR="009D275A" w:rsidRPr="00C62935" w:rsidRDefault="009D275A" w:rsidP="009F3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0" w:type="dxa"/>
          </w:tcPr>
          <w:p w:rsidR="009D275A" w:rsidRPr="00C62935" w:rsidRDefault="009D275A" w:rsidP="009F3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10 379,90</w:t>
            </w:r>
          </w:p>
        </w:tc>
      </w:tr>
      <w:tr w:rsidR="009D275A" w:rsidRPr="00C62935" w:rsidTr="009F3332">
        <w:trPr>
          <w:jc w:val="center"/>
        </w:trPr>
        <w:tc>
          <w:tcPr>
            <w:tcW w:w="1260" w:type="dxa"/>
            <w:shd w:val="clear" w:color="auto" w:fill="auto"/>
          </w:tcPr>
          <w:p w:rsidR="009D275A" w:rsidRPr="00C62935" w:rsidRDefault="009D275A" w:rsidP="009F3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60" w:type="dxa"/>
            <w:shd w:val="clear" w:color="auto" w:fill="auto"/>
          </w:tcPr>
          <w:p w:rsidR="009D275A" w:rsidRPr="00C62935" w:rsidRDefault="00EA575F" w:rsidP="009F3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50 416,14</w:t>
            </w:r>
          </w:p>
        </w:tc>
        <w:tc>
          <w:tcPr>
            <w:tcW w:w="1800" w:type="dxa"/>
            <w:shd w:val="clear" w:color="auto" w:fill="auto"/>
          </w:tcPr>
          <w:p w:rsidR="009D275A" w:rsidRPr="00C62935" w:rsidRDefault="009D275A" w:rsidP="009F3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45" w:type="dxa"/>
            <w:shd w:val="clear" w:color="auto" w:fill="auto"/>
          </w:tcPr>
          <w:p w:rsidR="009D275A" w:rsidRPr="00C62935" w:rsidRDefault="009D275A" w:rsidP="009F3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7" w:type="dxa"/>
            <w:shd w:val="clear" w:color="auto" w:fill="auto"/>
          </w:tcPr>
          <w:p w:rsidR="009D275A" w:rsidRPr="00C62935" w:rsidRDefault="009D275A" w:rsidP="009F3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0" w:type="dxa"/>
          </w:tcPr>
          <w:p w:rsidR="009D275A" w:rsidRPr="00C62935" w:rsidRDefault="00EA575F" w:rsidP="009F3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50 416,14</w:t>
            </w:r>
          </w:p>
        </w:tc>
      </w:tr>
    </w:tbl>
    <w:p w:rsidR="009D275A" w:rsidRPr="00C62935" w:rsidRDefault="009D275A" w:rsidP="009D275A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62935">
        <w:rPr>
          <w:rFonts w:ascii="Times New Roman" w:eastAsia="Calibri" w:hAnsi="Times New Roman"/>
          <w:b/>
          <w:sz w:val="24"/>
          <w:szCs w:val="24"/>
        </w:rPr>
        <w:t>8. Методика оценки эффективности Подпрограммы 6</w:t>
      </w:r>
    </w:p>
    <w:p w:rsidR="009D275A" w:rsidRPr="00C62935" w:rsidRDefault="009D275A" w:rsidP="009D275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Оценка эффективности реализации Подпрограммы 6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C62935">
        <w:rPr>
          <w:rFonts w:ascii="Times New Roman" w:hAnsi="Times New Roman"/>
          <w:sz w:val="24"/>
          <w:szCs w:val="24"/>
        </w:rPr>
        <w:t xml:space="preserve">производится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 xml:space="preserve">в соответствии с методикой оценки эффективности реализации Программы, изложенной в </w:t>
      </w:r>
      <w:hyperlink r:id="rId36" w:anchor="sub_1009#sub_1009" w:history="1">
        <w:r w:rsidRPr="00C62935">
          <w:rPr>
            <w:rFonts w:ascii="Times New Roman" w:hAnsi="Times New Roman"/>
            <w:color w:val="106BBE"/>
            <w:sz w:val="24"/>
            <w:szCs w:val="24"/>
          </w:rPr>
          <w:t>разделе IX</w:t>
        </w:r>
      </w:hyperlink>
      <w:r w:rsidRPr="00C62935">
        <w:rPr>
          <w:rFonts w:ascii="Times New Roman" w:hAnsi="Times New Roman"/>
          <w:sz w:val="24"/>
          <w:szCs w:val="24"/>
        </w:rPr>
        <w:t xml:space="preserve"> "Методика оценки эффективности Программы" Программы.</w:t>
      </w:r>
    </w:p>
    <w:p w:rsidR="009D275A" w:rsidRDefault="009D275A" w:rsidP="009D27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75A" w:rsidRDefault="009D275A" w:rsidP="009D27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75A" w:rsidRPr="00C62935" w:rsidRDefault="009D275A" w:rsidP="009D275A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.</w:t>
      </w:r>
    </w:p>
    <w:p w:rsidR="00FF72CB" w:rsidRDefault="00FF72CB" w:rsidP="00FF72CB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</w:rPr>
        <w:sectPr w:rsidR="00FF72CB" w:rsidSect="001A66D0">
          <w:headerReference w:type="even" r:id="rId37"/>
          <w:headerReference w:type="default" r:id="rId38"/>
          <w:footerReference w:type="default" r:id="rId39"/>
          <w:footerReference w:type="first" r:id="rId40"/>
          <w:pgSz w:w="11905" w:h="16838" w:code="9"/>
          <w:pgMar w:top="142" w:right="794" w:bottom="0" w:left="1418" w:header="283" w:footer="283" w:gutter="0"/>
          <w:pgNumType w:start="1"/>
          <w:cols w:space="720"/>
          <w:noEndnote/>
          <w:titlePg/>
          <w:docGrid w:linePitch="299"/>
        </w:sectPr>
      </w:pPr>
    </w:p>
    <w:p w:rsidR="00B224AC" w:rsidRDefault="00B224AC" w:rsidP="00FF72CB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</w:p>
    <w:p w:rsidR="00B224AC" w:rsidRDefault="00B224AC" w:rsidP="00FF72CB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</w:p>
    <w:sectPr w:rsidR="00B224AC" w:rsidSect="001A66D0">
      <w:headerReference w:type="default" r:id="rId41"/>
      <w:footerReference w:type="default" r:id="rId42"/>
      <w:footerReference w:type="first" r:id="rId43"/>
      <w:pgSz w:w="16838" w:h="11905" w:orient="landscape" w:code="9"/>
      <w:pgMar w:top="284" w:right="1134" w:bottom="794" w:left="425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177" w:rsidRDefault="00D96177" w:rsidP="00FF72CB">
      <w:pPr>
        <w:spacing w:after="0" w:line="240" w:lineRule="auto"/>
      </w:pPr>
      <w:r>
        <w:separator/>
      </w:r>
    </w:p>
  </w:endnote>
  <w:endnote w:type="continuationSeparator" w:id="1">
    <w:p w:rsidR="00D96177" w:rsidRDefault="00D96177" w:rsidP="00FF7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3204157"/>
      <w:docPartObj>
        <w:docPartGallery w:val="Page Numbers (Bottom of Page)"/>
        <w:docPartUnique/>
      </w:docPartObj>
    </w:sdtPr>
    <w:sdtContent>
      <w:p w:rsidR="00CD60B1" w:rsidRDefault="00796CC4">
        <w:pPr>
          <w:pStyle w:val="a6"/>
          <w:jc w:val="right"/>
        </w:pPr>
        <w:fldSimple w:instr=" PAGE   \* MERGEFORMAT ">
          <w:r w:rsidR="0023076E">
            <w:rPr>
              <w:noProof/>
            </w:rPr>
            <w:t>15</w:t>
          </w:r>
        </w:fldSimple>
      </w:p>
    </w:sdtContent>
  </w:sdt>
  <w:p w:rsidR="00CD60B1" w:rsidRPr="00D82F9B" w:rsidRDefault="00CD60B1" w:rsidP="00B224A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0B1" w:rsidRPr="00EA3805" w:rsidRDefault="00CD60B1" w:rsidP="00EA3805">
    <w:pPr>
      <w:pStyle w:val="a6"/>
      <w:jc w:val="right"/>
      <w:rPr>
        <w:lang w:val="ru-RU"/>
      </w:rPr>
    </w:pPr>
    <w:r>
      <w:rPr>
        <w:lang w:val="ru-RU"/>
      </w:rP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0B1" w:rsidRDefault="00796CC4" w:rsidP="00B224AC">
    <w:pPr>
      <w:pStyle w:val="a6"/>
    </w:pPr>
    <w:fldSimple w:instr=" PAGE   \* MERGEFORMAT ">
      <w:r w:rsidR="00CD60B1">
        <w:rPr>
          <w:noProof/>
        </w:rPr>
        <w:t>17</w:t>
      </w:r>
    </w:fldSimple>
  </w:p>
  <w:p w:rsidR="00CD60B1" w:rsidRPr="00D82F9B" w:rsidRDefault="00CD60B1" w:rsidP="00B224AC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0B1" w:rsidRDefault="00796CC4" w:rsidP="00B224AC">
    <w:pPr>
      <w:pStyle w:val="a6"/>
    </w:pPr>
    <w:fldSimple w:instr=" PAGE   \* MERGEFORMAT ">
      <w:r w:rsidR="0023076E">
        <w:rPr>
          <w:noProof/>
        </w:rPr>
        <w:t>1</w:t>
      </w:r>
    </w:fldSimple>
  </w:p>
  <w:p w:rsidR="00CD60B1" w:rsidRPr="00AA73BB" w:rsidRDefault="00CD60B1" w:rsidP="00B224A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177" w:rsidRDefault="00D96177" w:rsidP="00FF72CB">
      <w:pPr>
        <w:spacing w:after="0" w:line="240" w:lineRule="auto"/>
      </w:pPr>
      <w:r>
        <w:separator/>
      </w:r>
    </w:p>
  </w:footnote>
  <w:footnote w:type="continuationSeparator" w:id="1">
    <w:p w:rsidR="00D96177" w:rsidRDefault="00D96177" w:rsidP="00FF7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0B1" w:rsidRDefault="00CD60B1">
    <w:pPr>
      <w:pStyle w:val="af1"/>
    </w:pPr>
  </w:p>
  <w:tbl>
    <w:tblPr>
      <w:tblW w:w="15797" w:type="dxa"/>
      <w:tblCellSpacing w:w="5" w:type="nil"/>
      <w:tblInd w:w="75" w:type="dxa"/>
      <w:tblLayout w:type="fixed"/>
      <w:tblCellMar>
        <w:left w:w="75" w:type="dxa"/>
        <w:right w:w="75" w:type="dxa"/>
      </w:tblCellMar>
      <w:tblLook w:val="0000"/>
    </w:tblPr>
    <w:tblGrid>
      <w:gridCol w:w="1701"/>
      <w:gridCol w:w="3261"/>
      <w:gridCol w:w="2835"/>
      <w:gridCol w:w="598"/>
      <w:gridCol w:w="567"/>
      <w:gridCol w:w="1142"/>
      <w:gridCol w:w="575"/>
      <w:gridCol w:w="1006"/>
      <w:gridCol w:w="993"/>
      <w:gridCol w:w="1135"/>
      <w:gridCol w:w="992"/>
      <w:gridCol w:w="992"/>
    </w:tblGrid>
    <w:tr w:rsidR="00CD60B1" w:rsidRPr="00A569DF" w:rsidTr="003C61A3">
      <w:trPr>
        <w:trHeight w:val="447"/>
        <w:tblCellSpacing w:w="5" w:type="nil"/>
      </w:trPr>
      <w:tc>
        <w:tcPr>
          <w:tcW w:w="1701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CD60B1" w:rsidRPr="00A569DF" w:rsidRDefault="00CD60B1" w:rsidP="003C61A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  Статус    </w:t>
          </w:r>
        </w:p>
      </w:tc>
      <w:tc>
        <w:tcPr>
          <w:tcW w:w="3261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CD60B1" w:rsidRPr="00A569DF" w:rsidRDefault="00CD60B1" w:rsidP="003C61A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>Наименование муниципальной</w:t>
          </w:r>
        </w:p>
        <w:p w:rsidR="00CD60B1" w:rsidRPr="00A569DF" w:rsidRDefault="00CD60B1" w:rsidP="003C61A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программы,  подпрограммы </w:t>
          </w:r>
        </w:p>
        <w:p w:rsidR="00CD60B1" w:rsidRPr="00A569DF" w:rsidRDefault="00CD60B1" w:rsidP="003C61A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>муниципальной</w:t>
          </w:r>
          <w:r>
            <w:rPr>
              <w:rFonts w:ascii="Times New Roman" w:hAnsi="Times New Roman"/>
              <w:sz w:val="18"/>
              <w:szCs w:val="18"/>
            </w:rPr>
            <w:t xml:space="preserve"> </w:t>
          </w:r>
          <w:r w:rsidRPr="00A569DF">
            <w:rPr>
              <w:rFonts w:ascii="Times New Roman" w:hAnsi="Times New Roman"/>
              <w:sz w:val="18"/>
              <w:szCs w:val="18"/>
            </w:rPr>
            <w:t>программы,</w:t>
          </w:r>
          <w:r>
            <w:rPr>
              <w:rFonts w:ascii="Times New Roman" w:hAnsi="Times New Roman"/>
              <w:sz w:val="18"/>
              <w:szCs w:val="18"/>
            </w:rPr>
            <w:t xml:space="preserve"> </w:t>
          </w:r>
          <w:r w:rsidRPr="00A569DF">
            <w:rPr>
              <w:rFonts w:ascii="Times New Roman" w:hAnsi="Times New Roman"/>
              <w:sz w:val="18"/>
              <w:szCs w:val="18"/>
            </w:rPr>
            <w:t xml:space="preserve">ведомственной целевой программы,  </w:t>
          </w:r>
        </w:p>
        <w:p w:rsidR="00CD60B1" w:rsidRPr="00A569DF" w:rsidRDefault="00CD60B1" w:rsidP="003C61A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основного  мероприятия </w:t>
          </w:r>
        </w:p>
      </w:tc>
      <w:tc>
        <w:tcPr>
          <w:tcW w:w="2835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CD60B1" w:rsidRPr="00A569DF" w:rsidRDefault="00CD60B1" w:rsidP="003C61A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Ответственный </w:t>
          </w:r>
        </w:p>
        <w:p w:rsidR="00CD60B1" w:rsidRPr="00A569DF" w:rsidRDefault="00CD60B1" w:rsidP="003C61A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исполнитель, </w:t>
          </w:r>
        </w:p>
        <w:p w:rsidR="00CD60B1" w:rsidRPr="00A569DF" w:rsidRDefault="00CD60B1" w:rsidP="003C61A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>соисполнители,</w:t>
          </w:r>
        </w:p>
        <w:p w:rsidR="00CD60B1" w:rsidRPr="00A569DF" w:rsidRDefault="00CD60B1" w:rsidP="003C61A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 заказчик -  </w:t>
          </w:r>
        </w:p>
        <w:p w:rsidR="00CD60B1" w:rsidRPr="00A569DF" w:rsidRDefault="00CD60B1" w:rsidP="003C61A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координатор  </w:t>
          </w:r>
        </w:p>
      </w:tc>
      <w:tc>
        <w:tcPr>
          <w:tcW w:w="2882" w:type="dxa"/>
          <w:gridSpan w:val="4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CD60B1" w:rsidRPr="00A569DF" w:rsidRDefault="00CD60B1" w:rsidP="003C61A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Код бюджетной </w:t>
          </w:r>
        </w:p>
        <w:p w:rsidR="00CD60B1" w:rsidRPr="00A569DF" w:rsidRDefault="00CD60B1" w:rsidP="003C61A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классификации </w:t>
          </w:r>
        </w:p>
      </w:tc>
      <w:tc>
        <w:tcPr>
          <w:tcW w:w="5118" w:type="dxa"/>
          <w:gridSpan w:val="5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CD60B1" w:rsidRPr="00A569DF" w:rsidRDefault="00CD60B1" w:rsidP="003C61A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   Расходы (тыс. руб.), годы    </w:t>
          </w:r>
        </w:p>
      </w:tc>
    </w:tr>
    <w:tr w:rsidR="00CD60B1" w:rsidRPr="00A569DF" w:rsidTr="003C61A3">
      <w:trPr>
        <w:trHeight w:val="139"/>
        <w:tblCellSpacing w:w="5" w:type="nil"/>
      </w:trPr>
      <w:tc>
        <w:tcPr>
          <w:tcW w:w="1701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CD60B1" w:rsidRPr="00A569DF" w:rsidRDefault="00CD60B1" w:rsidP="003C61A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261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CD60B1" w:rsidRPr="00A569DF" w:rsidRDefault="00CD60B1" w:rsidP="003C61A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2835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CD60B1" w:rsidRPr="00A569DF" w:rsidRDefault="00CD60B1" w:rsidP="003C61A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598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CD60B1" w:rsidRPr="00A569DF" w:rsidRDefault="00CD60B1" w:rsidP="003C61A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>ГРБС</w:t>
          </w: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CD60B1" w:rsidRPr="00A569DF" w:rsidRDefault="00CD60B1" w:rsidP="003C61A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>Рз,</w:t>
          </w:r>
        </w:p>
        <w:p w:rsidR="00CD60B1" w:rsidRPr="00A569DF" w:rsidRDefault="00CD60B1" w:rsidP="003C61A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Пр </w:t>
          </w:r>
        </w:p>
      </w:tc>
      <w:tc>
        <w:tcPr>
          <w:tcW w:w="1142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CD60B1" w:rsidRPr="00A569DF" w:rsidRDefault="00CD60B1" w:rsidP="003C61A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>ЦСР</w:t>
          </w:r>
        </w:p>
      </w:tc>
      <w:tc>
        <w:tcPr>
          <w:tcW w:w="575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CD60B1" w:rsidRPr="00A569DF" w:rsidRDefault="00CD60B1" w:rsidP="003C61A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>ВР</w:t>
          </w:r>
        </w:p>
      </w:tc>
      <w:tc>
        <w:tcPr>
          <w:tcW w:w="1006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CD60B1" w:rsidRPr="00A569DF" w:rsidRDefault="00CD60B1" w:rsidP="003C61A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</w:t>
          </w:r>
        </w:p>
      </w:tc>
      <w:tc>
        <w:tcPr>
          <w:tcW w:w="993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CD60B1" w:rsidRPr="00A569DF" w:rsidRDefault="00CD60B1" w:rsidP="003C61A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</w:t>
          </w:r>
        </w:p>
        <w:p w:rsidR="00CD60B1" w:rsidRPr="00A569DF" w:rsidRDefault="00CD60B1" w:rsidP="003C61A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1135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CD60B1" w:rsidRPr="00A569DF" w:rsidRDefault="00CD60B1" w:rsidP="003C61A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>Очередной</w:t>
          </w:r>
        </w:p>
        <w:p w:rsidR="00CD60B1" w:rsidRPr="00A569DF" w:rsidRDefault="00CD60B1" w:rsidP="003C61A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  год   </w:t>
          </w:r>
        </w:p>
      </w:tc>
      <w:tc>
        <w:tcPr>
          <w:tcW w:w="992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CD60B1" w:rsidRPr="00A569DF" w:rsidRDefault="00CD60B1" w:rsidP="003C61A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Первый </w:t>
          </w:r>
        </w:p>
        <w:p w:rsidR="00CD60B1" w:rsidRPr="00A569DF" w:rsidRDefault="00CD60B1" w:rsidP="003C61A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  год   </w:t>
          </w:r>
        </w:p>
        <w:p w:rsidR="00CD60B1" w:rsidRPr="00A569DF" w:rsidRDefault="00CD60B1" w:rsidP="003C61A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>планового</w:t>
          </w:r>
        </w:p>
        <w:p w:rsidR="00CD60B1" w:rsidRPr="00A569DF" w:rsidRDefault="00CD60B1" w:rsidP="003C61A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периода</w:t>
          </w:r>
        </w:p>
      </w:tc>
      <w:tc>
        <w:tcPr>
          <w:tcW w:w="992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CD60B1" w:rsidRPr="00A569DF" w:rsidRDefault="00CD60B1" w:rsidP="003C61A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>Второй  год планового периода</w:t>
          </w:r>
        </w:p>
      </w:tc>
    </w:tr>
    <w:tr w:rsidR="00CD60B1" w:rsidRPr="00A569DF" w:rsidTr="003C61A3">
      <w:trPr>
        <w:trHeight w:val="231"/>
        <w:tblCellSpacing w:w="5" w:type="nil"/>
      </w:trPr>
      <w:tc>
        <w:tcPr>
          <w:tcW w:w="1701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CD60B1" w:rsidRPr="00A569DF" w:rsidRDefault="00CD60B1" w:rsidP="003C61A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     1      </w:t>
          </w:r>
        </w:p>
      </w:tc>
      <w:tc>
        <w:tcPr>
          <w:tcW w:w="3261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CD60B1" w:rsidRPr="00A569DF" w:rsidRDefault="00CD60B1" w:rsidP="003C61A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     2      </w:t>
          </w:r>
        </w:p>
      </w:tc>
      <w:tc>
        <w:tcPr>
          <w:tcW w:w="2835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CD60B1" w:rsidRPr="00A569DF" w:rsidRDefault="00CD60B1" w:rsidP="003C61A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     3       </w:t>
          </w:r>
        </w:p>
      </w:tc>
      <w:tc>
        <w:tcPr>
          <w:tcW w:w="598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CD60B1" w:rsidRPr="00A569DF" w:rsidRDefault="00CD60B1" w:rsidP="003C61A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4  </w:t>
          </w: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CD60B1" w:rsidRPr="00A569DF" w:rsidRDefault="00CD60B1" w:rsidP="003C61A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5 </w:t>
          </w:r>
        </w:p>
      </w:tc>
      <w:tc>
        <w:tcPr>
          <w:tcW w:w="1142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CD60B1" w:rsidRPr="00A569DF" w:rsidRDefault="00CD60B1" w:rsidP="003C61A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6 </w:t>
          </w:r>
        </w:p>
      </w:tc>
      <w:tc>
        <w:tcPr>
          <w:tcW w:w="575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CD60B1" w:rsidRPr="00A569DF" w:rsidRDefault="00CD60B1" w:rsidP="003C61A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7 </w:t>
          </w:r>
        </w:p>
      </w:tc>
      <w:tc>
        <w:tcPr>
          <w:tcW w:w="1006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CD60B1" w:rsidRPr="00A569DF" w:rsidRDefault="00CD60B1" w:rsidP="003C61A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   8    </w:t>
          </w:r>
        </w:p>
      </w:tc>
      <w:tc>
        <w:tcPr>
          <w:tcW w:w="993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CD60B1" w:rsidRPr="00A569DF" w:rsidRDefault="00CD60B1" w:rsidP="003C61A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   9    </w:t>
          </w:r>
        </w:p>
      </w:tc>
      <w:tc>
        <w:tcPr>
          <w:tcW w:w="1135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CD60B1" w:rsidRPr="00A569DF" w:rsidRDefault="00CD60B1" w:rsidP="003C61A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  10    </w:t>
          </w:r>
        </w:p>
      </w:tc>
      <w:tc>
        <w:tcPr>
          <w:tcW w:w="992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CD60B1" w:rsidRPr="00A569DF" w:rsidRDefault="00CD60B1" w:rsidP="003C61A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11 </w:t>
          </w:r>
        </w:p>
      </w:tc>
      <w:tc>
        <w:tcPr>
          <w:tcW w:w="992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CD60B1" w:rsidRPr="00A569DF" w:rsidRDefault="00CD60B1" w:rsidP="003C61A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12</w:t>
          </w:r>
        </w:p>
      </w:tc>
    </w:tr>
    <w:tr w:rsidR="00CD60B1" w:rsidRPr="00A569DF" w:rsidTr="003C61A3">
      <w:trPr>
        <w:trHeight w:val="231"/>
        <w:tblCellSpacing w:w="5" w:type="nil"/>
      </w:trPr>
      <w:tc>
        <w:tcPr>
          <w:tcW w:w="10679" w:type="dxa"/>
          <w:gridSpan w:val="7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CD60B1" w:rsidRPr="00A569DF" w:rsidRDefault="00CD60B1" w:rsidP="003C61A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1006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CD60B1" w:rsidRPr="00A569DF" w:rsidRDefault="00CD60B1" w:rsidP="003C61A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>2014</w:t>
          </w:r>
        </w:p>
      </w:tc>
      <w:tc>
        <w:tcPr>
          <w:tcW w:w="993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CD60B1" w:rsidRPr="00A569DF" w:rsidRDefault="00CD60B1" w:rsidP="003C61A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>2015</w:t>
          </w:r>
        </w:p>
      </w:tc>
      <w:tc>
        <w:tcPr>
          <w:tcW w:w="1135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CD60B1" w:rsidRPr="00A569DF" w:rsidRDefault="00CD60B1" w:rsidP="003C61A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>2016</w:t>
          </w:r>
        </w:p>
      </w:tc>
      <w:tc>
        <w:tcPr>
          <w:tcW w:w="992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CD60B1" w:rsidRPr="00A569DF" w:rsidRDefault="00CD60B1" w:rsidP="003C61A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>2017</w:t>
          </w:r>
        </w:p>
      </w:tc>
      <w:tc>
        <w:tcPr>
          <w:tcW w:w="992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CD60B1" w:rsidRPr="00A569DF" w:rsidRDefault="00CD60B1" w:rsidP="003C61A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>2018</w:t>
          </w:r>
        </w:p>
      </w:tc>
    </w:tr>
  </w:tbl>
  <w:p w:rsidR="00CD60B1" w:rsidRDefault="00CD60B1">
    <w:pPr>
      <w:pStyle w:val="af1"/>
    </w:pPr>
  </w:p>
  <w:p w:rsidR="00CD60B1" w:rsidRDefault="00CD60B1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0B1" w:rsidRPr="007E3E25" w:rsidRDefault="00CD60B1" w:rsidP="003C61A3">
    <w:pPr>
      <w:pStyle w:val="af1"/>
      <w:tabs>
        <w:tab w:val="clear" w:pos="4153"/>
        <w:tab w:val="clear" w:pos="8306"/>
        <w:tab w:val="left" w:pos="13230"/>
      </w:tabs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0B1" w:rsidRPr="007E3E25" w:rsidRDefault="00CD60B1" w:rsidP="003C61A3">
    <w:pPr>
      <w:pStyle w:val="af1"/>
      <w:tabs>
        <w:tab w:val="clear" w:pos="4153"/>
        <w:tab w:val="clear" w:pos="8306"/>
        <w:tab w:val="left" w:pos="13230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86A"/>
    <w:multiLevelType w:val="multilevel"/>
    <w:tmpl w:val="86B0B8A0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6F75B03"/>
    <w:multiLevelType w:val="hybridMultilevel"/>
    <w:tmpl w:val="0D5C0714"/>
    <w:lvl w:ilvl="0" w:tplc="F49EE684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>
    <w:nsid w:val="125D2674"/>
    <w:multiLevelType w:val="hybridMultilevel"/>
    <w:tmpl w:val="1EBC6254"/>
    <w:lvl w:ilvl="0" w:tplc="A39410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3900233"/>
    <w:multiLevelType w:val="hybridMultilevel"/>
    <w:tmpl w:val="3C201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317EA"/>
    <w:multiLevelType w:val="hybridMultilevel"/>
    <w:tmpl w:val="EDA809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2738B"/>
    <w:multiLevelType w:val="hybridMultilevel"/>
    <w:tmpl w:val="B2A024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3E0404"/>
    <w:multiLevelType w:val="hybridMultilevel"/>
    <w:tmpl w:val="91DC094C"/>
    <w:lvl w:ilvl="0" w:tplc="A50C47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2C3638"/>
    <w:multiLevelType w:val="hybridMultilevel"/>
    <w:tmpl w:val="9B0EFA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E151BA"/>
    <w:multiLevelType w:val="hybridMultilevel"/>
    <w:tmpl w:val="C448791C"/>
    <w:lvl w:ilvl="0" w:tplc="C6BA44A4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A29076A"/>
    <w:multiLevelType w:val="hybridMultilevel"/>
    <w:tmpl w:val="2DBA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C7511A"/>
    <w:multiLevelType w:val="hybridMultilevel"/>
    <w:tmpl w:val="4C02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2E5015"/>
    <w:multiLevelType w:val="hybridMultilevel"/>
    <w:tmpl w:val="8A5E9A9A"/>
    <w:lvl w:ilvl="0" w:tplc="519E95A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6C640B9B"/>
    <w:multiLevelType w:val="hybridMultilevel"/>
    <w:tmpl w:val="E970F4B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7C36096D"/>
    <w:multiLevelType w:val="hybridMultilevel"/>
    <w:tmpl w:val="45AAFE42"/>
    <w:lvl w:ilvl="0" w:tplc="75803BA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7D614DDB"/>
    <w:multiLevelType w:val="hybridMultilevel"/>
    <w:tmpl w:val="DF60F276"/>
    <w:lvl w:ilvl="0" w:tplc="0700C57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2"/>
  </w:num>
  <w:num w:numId="5">
    <w:abstractNumId w:val="9"/>
  </w:num>
  <w:num w:numId="6">
    <w:abstractNumId w:val="3"/>
  </w:num>
  <w:num w:numId="7">
    <w:abstractNumId w:val="10"/>
  </w:num>
  <w:num w:numId="8">
    <w:abstractNumId w:val="2"/>
  </w:num>
  <w:num w:numId="9">
    <w:abstractNumId w:val="8"/>
  </w:num>
  <w:num w:numId="10">
    <w:abstractNumId w:val="4"/>
  </w:num>
  <w:num w:numId="11">
    <w:abstractNumId w:val="0"/>
  </w:num>
  <w:num w:numId="12">
    <w:abstractNumId w:val="5"/>
  </w:num>
  <w:num w:numId="13">
    <w:abstractNumId w:val="7"/>
  </w:num>
  <w:num w:numId="14">
    <w:abstractNumId w:val="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72CB"/>
    <w:rsid w:val="000D3E8D"/>
    <w:rsid w:val="00145F96"/>
    <w:rsid w:val="001903D7"/>
    <w:rsid w:val="001A66D0"/>
    <w:rsid w:val="001C42A6"/>
    <w:rsid w:val="001E6DE8"/>
    <w:rsid w:val="00222947"/>
    <w:rsid w:val="0023076E"/>
    <w:rsid w:val="002863B4"/>
    <w:rsid w:val="0030247C"/>
    <w:rsid w:val="0031609A"/>
    <w:rsid w:val="00316C5E"/>
    <w:rsid w:val="00316CA5"/>
    <w:rsid w:val="003A2176"/>
    <w:rsid w:val="003C61A3"/>
    <w:rsid w:val="00562E6F"/>
    <w:rsid w:val="00581478"/>
    <w:rsid w:val="00627F0F"/>
    <w:rsid w:val="006C1655"/>
    <w:rsid w:val="006F761A"/>
    <w:rsid w:val="00745CA4"/>
    <w:rsid w:val="00790DD1"/>
    <w:rsid w:val="00796CC4"/>
    <w:rsid w:val="00837321"/>
    <w:rsid w:val="008769B0"/>
    <w:rsid w:val="00965418"/>
    <w:rsid w:val="009A6AB3"/>
    <w:rsid w:val="009D275A"/>
    <w:rsid w:val="009F3332"/>
    <w:rsid w:val="00AF6E65"/>
    <w:rsid w:val="00B224AC"/>
    <w:rsid w:val="00C82C01"/>
    <w:rsid w:val="00C97042"/>
    <w:rsid w:val="00CD0305"/>
    <w:rsid w:val="00CD60B1"/>
    <w:rsid w:val="00D1066A"/>
    <w:rsid w:val="00D20284"/>
    <w:rsid w:val="00D96177"/>
    <w:rsid w:val="00DA0648"/>
    <w:rsid w:val="00DB6140"/>
    <w:rsid w:val="00E24B75"/>
    <w:rsid w:val="00EA3805"/>
    <w:rsid w:val="00EA575F"/>
    <w:rsid w:val="00ED3680"/>
    <w:rsid w:val="00F26520"/>
    <w:rsid w:val="00F27BE1"/>
    <w:rsid w:val="00F354A4"/>
    <w:rsid w:val="00F82CF3"/>
    <w:rsid w:val="00FC45EE"/>
    <w:rsid w:val="00FF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321"/>
  </w:style>
  <w:style w:type="paragraph" w:styleId="1">
    <w:name w:val="heading 1"/>
    <w:basedOn w:val="a"/>
    <w:next w:val="a"/>
    <w:link w:val="10"/>
    <w:qFormat/>
    <w:rsid w:val="00FF72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FF72CB"/>
    <w:pPr>
      <w:keepNext/>
      <w:spacing w:before="240" w:after="60" w:line="240" w:lineRule="auto"/>
      <w:outlineLvl w:val="1"/>
    </w:pPr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paragraph" w:styleId="3">
    <w:name w:val="heading 3"/>
    <w:basedOn w:val="a"/>
    <w:next w:val="a"/>
    <w:link w:val="30"/>
    <w:semiHidden/>
    <w:unhideWhenUsed/>
    <w:qFormat/>
    <w:rsid w:val="00FF72C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2CB"/>
    <w:rPr>
      <w:rFonts w:ascii="Arial" w:eastAsia="Calibri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FF72CB"/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character" w:customStyle="1" w:styleId="30">
    <w:name w:val="Заголовок 3 Знак"/>
    <w:basedOn w:val="a0"/>
    <w:link w:val="3"/>
    <w:semiHidden/>
    <w:rsid w:val="00FF72C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3">
    <w:name w:val="Table Grid"/>
    <w:basedOn w:val="a1"/>
    <w:rsid w:val="00FF72C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F72CB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F72CB"/>
    <w:rPr>
      <w:rFonts w:ascii="Tahoma" w:eastAsia="Calibri" w:hAnsi="Tahoma" w:cs="Times New Roman"/>
      <w:sz w:val="16"/>
      <w:szCs w:val="16"/>
    </w:rPr>
  </w:style>
  <w:style w:type="paragraph" w:customStyle="1" w:styleId="11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pple-style-span">
    <w:name w:val="apple-style-span"/>
    <w:rsid w:val="00FF72CB"/>
    <w:rPr>
      <w:rFonts w:cs="Times New Roman"/>
    </w:rPr>
  </w:style>
  <w:style w:type="paragraph" w:customStyle="1" w:styleId="ConsPlusCell">
    <w:name w:val="ConsPlusCell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11Char">
    <w:name w:val="Знак1 Знак Знак Знак Знак Знак Знак Знак Знак1 Char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FF72C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F72CB"/>
    <w:rPr>
      <w:rFonts w:ascii="Times New Roman" w:eastAsia="Calibri" w:hAnsi="Times New Roman" w:cs="Times New Roman"/>
      <w:sz w:val="24"/>
      <w:szCs w:val="24"/>
    </w:rPr>
  </w:style>
  <w:style w:type="paragraph" w:customStyle="1" w:styleId="Point">
    <w:name w:val="Point"/>
    <w:basedOn w:val="a"/>
    <w:link w:val="PointChar"/>
    <w:rsid w:val="00FF72CB"/>
    <w:pPr>
      <w:spacing w:before="120"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PointChar">
    <w:name w:val="Point Char"/>
    <w:link w:val="Point"/>
    <w:locked/>
    <w:rsid w:val="00FF72CB"/>
    <w:rPr>
      <w:rFonts w:ascii="Times New Roman" w:eastAsia="Calibri" w:hAnsi="Times New Roman" w:cs="Times New Roman"/>
      <w:sz w:val="24"/>
      <w:szCs w:val="20"/>
    </w:rPr>
  </w:style>
  <w:style w:type="paragraph" w:customStyle="1" w:styleId="11Char2">
    <w:name w:val="Знак1 Знак Знак Знак Знак Знак Знак Знак Знак1 Char2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B224AC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B224AC"/>
    <w:rPr>
      <w:rFonts w:ascii="Times New Roman" w:eastAsia="Calibri" w:hAnsi="Times New Roman" w:cs="Times New Roman"/>
      <w:sz w:val="24"/>
      <w:szCs w:val="24"/>
      <w:lang w:val="en-AU"/>
    </w:rPr>
  </w:style>
  <w:style w:type="paragraph" w:customStyle="1" w:styleId="11Char1">
    <w:name w:val="Знак1 Знак Знак Знак Знак Знак Знак Знак Знак1 Char1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8">
    <w:name w:val="footnote text"/>
    <w:basedOn w:val="a"/>
    <w:link w:val="a9"/>
    <w:semiHidden/>
    <w:rsid w:val="00FF72C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F72CB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semiHidden/>
    <w:rsid w:val="00FF72CB"/>
    <w:rPr>
      <w:rFonts w:cs="Times New Roman"/>
      <w:vertAlign w:val="superscript"/>
    </w:rPr>
  </w:style>
  <w:style w:type="character" w:styleId="ab">
    <w:name w:val="annotation reference"/>
    <w:semiHidden/>
    <w:rsid w:val="00FF72CB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FF72C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FF72CB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FF72CB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FF72CB"/>
    <w:rPr>
      <w:b/>
      <w:bCs/>
    </w:rPr>
  </w:style>
  <w:style w:type="paragraph" w:customStyle="1" w:styleId="ConsPlusNormal">
    <w:name w:val="ConsPlusNormal"/>
    <w:rsid w:val="00FF72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f1">
    <w:name w:val="header"/>
    <w:basedOn w:val="a"/>
    <w:link w:val="af2"/>
    <w:uiPriority w:val="99"/>
    <w:rsid w:val="00FF72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FF72C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consplusnormal0">
    <w:name w:val="consplusnormal"/>
    <w:basedOn w:val="a"/>
    <w:rsid w:val="00FF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rsid w:val="00FF72CB"/>
    <w:rPr>
      <w:color w:val="0000FF"/>
      <w:u w:val="single"/>
    </w:rPr>
  </w:style>
  <w:style w:type="paragraph" w:styleId="af4">
    <w:name w:val="Body Text Indent"/>
    <w:basedOn w:val="a"/>
    <w:link w:val="af5"/>
    <w:rsid w:val="00FF72CB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f5">
    <w:name w:val="Основной текст с отступом Знак"/>
    <w:basedOn w:val="a0"/>
    <w:link w:val="af4"/>
    <w:rsid w:val="00FF72CB"/>
    <w:rPr>
      <w:rFonts w:ascii="Calibri" w:eastAsia="Times New Roman" w:hAnsi="Calibri" w:cs="Times New Roman"/>
      <w:lang w:eastAsia="en-US"/>
    </w:rPr>
  </w:style>
  <w:style w:type="paragraph" w:customStyle="1" w:styleId="af6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7">
    <w:name w:val="Normal (Web)"/>
    <w:basedOn w:val="a"/>
    <w:rsid w:val="00FF72C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af8">
    <w:name w:val="Нормальный (таблица)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10">
    <w:name w:val="Основной текст 21"/>
    <w:basedOn w:val="a"/>
    <w:rsid w:val="00FF72CB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9">
    <w:name w:val="Title"/>
    <w:basedOn w:val="a"/>
    <w:link w:val="afa"/>
    <w:qFormat/>
    <w:rsid w:val="00FF72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a">
    <w:name w:val="Название Знак"/>
    <w:basedOn w:val="a0"/>
    <w:link w:val="af9"/>
    <w:rsid w:val="00FF72C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fb">
    <w:name w:val="Стиль"/>
    <w:rsid w:val="00FF72C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afc">
    <w:name w:val="Прижатый влево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d">
    <w:name w:val="Гипертекстовая ссылка"/>
    <w:rsid w:val="00FF72CB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styleId="afe">
    <w:name w:val="page number"/>
    <w:basedOn w:val="a0"/>
    <w:rsid w:val="00FF72CB"/>
  </w:style>
  <w:style w:type="paragraph" w:customStyle="1" w:styleId="aff">
    <w:name w:val="Внимание"/>
    <w:basedOn w:val="a"/>
    <w:next w:val="a"/>
    <w:rsid w:val="00FF72C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numbering" w:customStyle="1" w:styleId="13">
    <w:name w:val="Нет списка1"/>
    <w:next w:val="a2"/>
    <w:semiHidden/>
    <w:rsid w:val="00FF72CB"/>
  </w:style>
  <w:style w:type="paragraph" w:customStyle="1" w:styleId="14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f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aff1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5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ff2">
    <w:name w:val="Body Text"/>
    <w:basedOn w:val="a"/>
    <w:link w:val="aff3"/>
    <w:rsid w:val="00FF72CB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f3">
    <w:name w:val="Основной текст Знак"/>
    <w:basedOn w:val="a0"/>
    <w:link w:val="aff2"/>
    <w:rsid w:val="00FF72CB"/>
    <w:rPr>
      <w:rFonts w:ascii="Calibri" w:eastAsia="Times New Roman" w:hAnsi="Calibri" w:cs="Times New Roman"/>
      <w:lang w:eastAsia="en-US"/>
    </w:rPr>
  </w:style>
  <w:style w:type="paragraph" w:styleId="aff4">
    <w:name w:val="List Paragraph"/>
    <w:basedOn w:val="a"/>
    <w:uiPriority w:val="34"/>
    <w:qFormat/>
    <w:rsid w:val="00FF72C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MTopic1">
    <w:name w:val="MM Topic 1"/>
    <w:basedOn w:val="1"/>
    <w:rsid w:val="00FF72CB"/>
    <w:pPr>
      <w:keepNext/>
      <w:widowControl/>
      <w:numPr>
        <w:numId w:val="11"/>
      </w:numPr>
      <w:tabs>
        <w:tab w:val="clear" w:pos="360"/>
      </w:tabs>
      <w:autoSpaceDE/>
      <w:autoSpaceDN/>
      <w:adjustRightInd/>
      <w:spacing w:before="240" w:after="60"/>
      <w:jc w:val="left"/>
    </w:pPr>
    <w:rPr>
      <w:rFonts w:eastAsia="Times New Roman"/>
      <w:color w:val="auto"/>
      <w:kern w:val="32"/>
      <w:sz w:val="32"/>
      <w:szCs w:val="32"/>
    </w:rPr>
  </w:style>
  <w:style w:type="paragraph" w:customStyle="1" w:styleId="MMTopic2">
    <w:name w:val="MM Topic 2"/>
    <w:basedOn w:val="2"/>
    <w:rsid w:val="00FF72CB"/>
    <w:pPr>
      <w:numPr>
        <w:ilvl w:val="1"/>
        <w:numId w:val="11"/>
      </w:numPr>
      <w:tabs>
        <w:tab w:val="clear" w:pos="720"/>
      </w:tabs>
    </w:pPr>
    <w:rPr>
      <w:rFonts w:eastAsia="Times New Roman"/>
      <w:lang w:eastAsia="ru-RU"/>
    </w:rPr>
  </w:style>
  <w:style w:type="paragraph" w:customStyle="1" w:styleId="MMTopic3">
    <w:name w:val="MM Topic 3"/>
    <w:basedOn w:val="3"/>
    <w:rsid w:val="00FF72CB"/>
    <w:pPr>
      <w:numPr>
        <w:ilvl w:val="2"/>
        <w:numId w:val="11"/>
      </w:numPr>
      <w:tabs>
        <w:tab w:val="clear" w:pos="1080"/>
      </w:tabs>
      <w:spacing w:line="240" w:lineRule="auto"/>
    </w:pPr>
    <w:rPr>
      <w:rFonts w:ascii="Arial" w:hAnsi="Arial" w:cs="Arial"/>
      <w:lang w:eastAsia="ru-RU"/>
    </w:rPr>
  </w:style>
  <w:style w:type="paragraph" w:customStyle="1" w:styleId="Default">
    <w:name w:val="Default"/>
    <w:rsid w:val="00FF7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5">
    <w:name w:val="Emphasis"/>
    <w:basedOn w:val="a0"/>
    <w:qFormat/>
    <w:rsid w:val="00FF72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1D4DDC5450303F3B4FAE99D198FEBBF16DF7968021A95B91DED1E05C9r8cBM" TargetMode="External"/><Relationship Id="rId18" Type="http://schemas.openxmlformats.org/officeDocument/2006/relationships/hyperlink" Target="consultantplus://offline/ref=B1D4DDC5450303F3B4FAE99D198FEBBF16DD7964061B95B91DED1E05C98BB6C3EB55C103D38DD816r5cDM" TargetMode="External"/><Relationship Id="rId26" Type="http://schemas.openxmlformats.org/officeDocument/2006/relationships/image" Target="media/image7.wmf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34" Type="http://schemas.openxmlformats.org/officeDocument/2006/relationships/hyperlink" Target="garantf1://27214081.8/" TargetMode="External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1D4DDC5450303F3B4FAE99D198FEBBF16DA71640E1C95B91DED1E05C9r8cBM" TargetMode="External"/><Relationship Id="rId17" Type="http://schemas.openxmlformats.org/officeDocument/2006/relationships/hyperlink" Target="consultantplus://offline/ref=B1D4DDC5450303F3B4FAE99D198FEBBF16DF7C62021A95B91DED1E05C98BB6C3EB55C103D38DD817r5c3M" TargetMode="External"/><Relationship Id="rId25" Type="http://schemas.openxmlformats.org/officeDocument/2006/relationships/image" Target="media/image6.wmf"/><Relationship Id="rId33" Type="http://schemas.openxmlformats.org/officeDocument/2006/relationships/hyperlink" Target="garantf1://27214081.6/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1D4DDC5450303F3B4FAE99D198FEBBF1ED67D620E16C8B315B41207CE84E9D4EC1CCD02D38DD9r1c6M" TargetMode="External"/><Relationship Id="rId20" Type="http://schemas.openxmlformats.org/officeDocument/2006/relationships/hyperlink" Target="consultantplus://offline/ref=B1D4DDC5450303F3B4FAF7900FE3B5BB11D5276C00149EEE40B245589E82BC94rAcCM" TargetMode="External"/><Relationship Id="rId29" Type="http://schemas.openxmlformats.org/officeDocument/2006/relationships/image" Target="media/image10.wmf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1D4DDC5450303F3B4FAE99D198FEBBF16DB7B64051595B91DED1E05C9r8cBM" TargetMode="External"/><Relationship Id="rId24" Type="http://schemas.openxmlformats.org/officeDocument/2006/relationships/image" Target="media/image5.wmf"/><Relationship Id="rId32" Type="http://schemas.openxmlformats.org/officeDocument/2006/relationships/hyperlink" Target="file:///C:\Users\&#1051;&#1077;&#1085;&#1072;\Desktop\&#1087;&#1088;&#1086;&#1075;&#1088;&#1072;&#1084;&#1084;&#1072;%20&#1082;&#1091;&#1083;&#1100;&#1090;&#1091;&#1088;&#1072;\-content-4927-&#1074;&#1072;&#1088;&#1080;&#1072;&#1085;&#1090;%20&#1043;&#1055;%20&#1089;%20&#1080;&#1079;&#1084;&#1077;&#1085;&#1077;&#1085;&#1080;&#1103;&#1084;&#1080;%20&#1086;&#1090;%2016.07.2013.doc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1D4DDC5450303F3B4FAE99D198FEBBF1EDE7F610616C8B315B41207CE84E9D4EC1CCD02D38DD8r1cFM" TargetMode="External"/><Relationship Id="rId23" Type="http://schemas.openxmlformats.org/officeDocument/2006/relationships/image" Target="media/image4.wmf"/><Relationship Id="rId28" Type="http://schemas.openxmlformats.org/officeDocument/2006/relationships/image" Target="media/image9.wmf"/><Relationship Id="rId36" Type="http://schemas.openxmlformats.org/officeDocument/2006/relationships/hyperlink" Target="file:///C:\Users\&#1051;&#1077;&#1085;&#1072;\Desktop\&#1087;&#1088;&#1086;&#1075;&#1088;&#1072;&#1084;&#1084;&#1072;%20&#1082;&#1091;&#1083;&#1100;&#1090;&#1091;&#1088;&#1072;\-content-4927-&#1074;&#1072;&#1088;&#1080;&#1072;&#1085;&#1090;%20&#1043;&#1055;%20&#1089;%20&#1080;&#1079;&#1084;&#1077;&#1085;&#1077;&#1085;&#1080;&#1103;&#1084;&#1080;%20&#1086;&#1090;%2016.07.2013.doc" TargetMode="External"/><Relationship Id="rId10" Type="http://schemas.openxmlformats.org/officeDocument/2006/relationships/hyperlink" Target="consultantplus://offline/ref=B1D4DDC5450303F3B4FAE99D198FEBBF15D67E640C4BC2BB4CB810r0c0M" TargetMode="External"/><Relationship Id="rId19" Type="http://schemas.openxmlformats.org/officeDocument/2006/relationships/hyperlink" Target="consultantplus://offline/ref=B1D4DDC5450303F3B4FAE99D198FEBBF16DD7062021D95B91DED1E05C9r8cBM" TargetMode="External"/><Relationship Id="rId31" Type="http://schemas.openxmlformats.org/officeDocument/2006/relationships/image" Target="media/image12.wmf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46;fld=134" TargetMode="External"/><Relationship Id="rId14" Type="http://schemas.openxmlformats.org/officeDocument/2006/relationships/hyperlink" Target="consultantplus://offline/ref=B1D4DDC5450303F3B4FAE99D198FEBBF16DE7D67001F95B91DED1E05C98BB6C3EB55C103D38DD816r5cAM" TargetMode="External"/><Relationship Id="rId22" Type="http://schemas.openxmlformats.org/officeDocument/2006/relationships/image" Target="media/image3.wmf"/><Relationship Id="rId27" Type="http://schemas.openxmlformats.org/officeDocument/2006/relationships/image" Target="media/image8.wmf"/><Relationship Id="rId30" Type="http://schemas.openxmlformats.org/officeDocument/2006/relationships/image" Target="media/image11.wmf"/><Relationship Id="rId35" Type="http://schemas.openxmlformats.org/officeDocument/2006/relationships/hyperlink" Target="file:///C:\Users\&#1051;&#1077;&#1085;&#1072;\Desktop\&#1087;&#1088;&#1086;&#1075;&#1088;&#1072;&#1084;&#1084;&#1072;%20&#1082;&#1091;&#1083;&#1100;&#1090;&#1091;&#1088;&#1072;\-content-4927-&#1074;&#1072;&#1088;&#1080;&#1072;&#1085;&#1090;%20&#1043;&#1055;%20&#1089;%20&#1080;&#1079;&#1084;&#1077;&#1085;&#1077;&#1085;&#1080;&#1103;&#1084;&#1080;%20&#1086;&#1090;%2016.07.2013.doc" TargetMode="External"/><Relationship Id="rId43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73EA7-A7D8-4A6D-B3C2-55EA1CB8E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16</Pages>
  <Words>6968</Words>
  <Characters>39719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cp:lastPrinted>2016-10-26T09:28:00Z</cp:lastPrinted>
  <dcterms:created xsi:type="dcterms:W3CDTF">2016-08-15T10:52:00Z</dcterms:created>
  <dcterms:modified xsi:type="dcterms:W3CDTF">2016-10-27T12:05:00Z</dcterms:modified>
</cp:coreProperties>
</file>