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B3" w:rsidRDefault="00C64049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18.3pt;margin-top:.3pt;width:205.2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" strokecolor="white">
            <v:textbox>
              <w:txbxContent>
                <w:p w:rsidR="008A70B3" w:rsidRPr="00CC2E95" w:rsidRDefault="008A70B3" w:rsidP="008A70B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margin-left:270.75pt;margin-top:.3pt;width:205.2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" strokecolor="white">
            <v:textbox>
              <w:txbxContent>
                <w:p w:rsidR="008A70B3" w:rsidRPr="00CC2E95" w:rsidRDefault="008A70B3" w:rsidP="008A70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="00306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:rsidTr="00CF23CA">
        <w:tc>
          <w:tcPr>
            <w:tcW w:w="6293" w:type="dxa"/>
            <w:hideMark/>
          </w:tcPr>
          <w:p w:rsidR="008A70B3" w:rsidRPr="008A70B3" w:rsidRDefault="008A70B3" w:rsidP="0037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3AA4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48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A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1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8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7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822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79" w:type="dxa"/>
            <w:hideMark/>
          </w:tcPr>
          <w:p w:rsidR="008A70B3" w:rsidRPr="008A70B3" w:rsidRDefault="0028138F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822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A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F64F2C" w:rsidRDefault="00F64F2C" w:rsidP="00382C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64F2C" w:rsidTr="00F64F2C">
        <w:tc>
          <w:tcPr>
            <w:tcW w:w="5211" w:type="dxa"/>
          </w:tcPr>
          <w:p w:rsidR="00F64F2C" w:rsidRDefault="00482274" w:rsidP="00F64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создании комиссии по предоставлению выплаты или об отказе в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из числа детей-сирот, оставшихся без попечения родителей, которые достигли возраста 23 лет</w:t>
            </w:r>
          </w:p>
          <w:p w:rsidR="00F64F2C" w:rsidRDefault="00F64F2C" w:rsidP="00382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205" w:rsidRPr="00F64F2C" w:rsidRDefault="00382C32" w:rsidP="00F64F2C">
      <w:pPr>
        <w:rPr>
          <w:rFonts w:ascii="Times New Roman" w:hAnsi="Times New Roman" w:cs="Times New Roman"/>
          <w:sz w:val="28"/>
          <w:szCs w:val="28"/>
        </w:rPr>
      </w:pPr>
      <w:r w:rsidRPr="008A70B3">
        <w:rPr>
          <w:rFonts w:ascii="Times New Roman" w:hAnsi="Times New Roman" w:cs="Times New Roman"/>
          <w:sz w:val="28"/>
          <w:szCs w:val="28"/>
        </w:rPr>
        <w:tab/>
      </w:r>
      <w:r w:rsidRPr="008A70B3">
        <w:rPr>
          <w:rFonts w:ascii="Times New Roman" w:hAnsi="Times New Roman" w:cs="Times New Roman"/>
          <w:sz w:val="28"/>
          <w:szCs w:val="28"/>
        </w:rPr>
        <w:tab/>
      </w:r>
    </w:p>
    <w:p w:rsidR="00F32C69" w:rsidRDefault="002556DA" w:rsidP="002F2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9F9F9"/>
        </w:rPr>
        <w:t>В соответствии с</w:t>
      </w:r>
      <w:r w:rsidR="001103E6" w:rsidRPr="001103E6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пунктом 10 статьи 8.1. Федерального закона</w:t>
      </w:r>
      <w:r w:rsidR="001103E6" w:rsidRPr="001103E6">
        <w:rPr>
          <w:rFonts w:ascii="Times New Roman" w:hAnsi="Times New Roman" w:cs="Times New Roman"/>
          <w:sz w:val="26"/>
          <w:szCs w:val="26"/>
        </w:rPr>
        <w:br/>
      </w:r>
      <w:r w:rsidR="001103E6" w:rsidRPr="001103E6">
        <w:rPr>
          <w:rFonts w:ascii="Times New Roman" w:hAnsi="Times New Roman" w:cs="Times New Roman"/>
          <w:sz w:val="26"/>
          <w:szCs w:val="26"/>
          <w:shd w:val="clear" w:color="auto" w:fill="F9F9F9"/>
        </w:rPr>
        <w:t>от 21 декабря 1996 года №159-ФЗ «О дополнительных гарантиях по социальной поддержке детей-сирот и детей, оставшихся без попечения родителей», Положением о 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</w:t>
      </w:r>
      <w:r w:rsidR="00104093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ее предоставлении, утвержденное</w:t>
      </w:r>
      <w:r w:rsidR="001103E6" w:rsidRPr="001103E6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приказом Министерства просвещения Росси</w:t>
      </w:r>
      <w:r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йской Федерации от </w:t>
      </w:r>
      <w:r w:rsidR="001103E6" w:rsidRPr="001103E6">
        <w:rPr>
          <w:rFonts w:ascii="Times New Roman" w:hAnsi="Times New Roman" w:cs="Times New Roman"/>
          <w:sz w:val="26"/>
          <w:szCs w:val="26"/>
          <w:shd w:val="clear" w:color="auto" w:fill="F9F9F9"/>
        </w:rPr>
        <w:t>22.11.2023 № 883</w:t>
      </w:r>
      <w:r w:rsidR="00104093">
        <w:rPr>
          <w:rFonts w:ascii="Times New Roman" w:hAnsi="Times New Roman" w:cs="Times New Roman"/>
          <w:sz w:val="26"/>
          <w:szCs w:val="26"/>
          <w:shd w:val="clear" w:color="auto" w:fill="F9F9F9"/>
        </w:rPr>
        <w:t>, Законом</w:t>
      </w:r>
      <w:r w:rsidR="000B067C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Республики Коми от 01.12.2015 №115-РЗ «О наделении органов местного самоуправления в Республике Коми отдельными государственными полномочиями Республики Коми»</w:t>
      </w:r>
    </w:p>
    <w:p w:rsidR="001103E6" w:rsidRDefault="001103E6" w:rsidP="002F2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C69" w:rsidRDefault="00F32C69" w:rsidP="002F2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A3A1D" w:rsidRDefault="00EA3A1D" w:rsidP="002F2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C69" w:rsidRPr="00091539" w:rsidRDefault="008B3AA4" w:rsidP="008B3AA4">
      <w:pPr>
        <w:pStyle w:val="a3"/>
        <w:spacing w:before="100" w:beforeAutospacing="1" w:after="0" w:line="240" w:lineRule="auto"/>
        <w:ind w:left="-57"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</w:t>
      </w:r>
      <w:r w:rsidR="00091539">
        <w:rPr>
          <w:rFonts w:ascii="Times New Roman" w:hAnsi="Times New Roman" w:cs="Times New Roman"/>
          <w:sz w:val="26"/>
          <w:szCs w:val="26"/>
        </w:rPr>
        <w:t>Создать и утвердить состав комиссии по предоставлению выплаты или об отказе в предоставлении выплаты на приобретение благоустроенного жилого помещения в собственность или для полного погашения предоставляемого на приобретение жилого помещения кредита (займа) по договору, обязательства заемщика по которому обеспечены ипотекой, лицам, лицам, из числа детей-сирот и детей, ос</w:t>
      </w:r>
      <w:r w:rsidR="00A25A9E">
        <w:rPr>
          <w:rFonts w:ascii="Times New Roman" w:hAnsi="Times New Roman" w:cs="Times New Roman"/>
          <w:sz w:val="26"/>
          <w:szCs w:val="26"/>
        </w:rPr>
        <w:t>тавшихся без попечения родителей</w:t>
      </w:r>
      <w:r w:rsidR="00091539">
        <w:rPr>
          <w:rFonts w:ascii="Times New Roman" w:hAnsi="Times New Roman" w:cs="Times New Roman"/>
          <w:sz w:val="26"/>
          <w:szCs w:val="26"/>
        </w:rPr>
        <w:t>, к</w:t>
      </w:r>
      <w:r w:rsidR="00E95539">
        <w:rPr>
          <w:rFonts w:ascii="Times New Roman" w:hAnsi="Times New Roman" w:cs="Times New Roman"/>
          <w:sz w:val="26"/>
          <w:szCs w:val="26"/>
        </w:rPr>
        <w:t>оторые достигли возраста 23 лет,</w:t>
      </w:r>
      <w:r w:rsidR="00E95539" w:rsidRPr="00E95539">
        <w:rPr>
          <w:rFonts w:ascii="Times New Roman" w:hAnsi="Times New Roman" w:cs="Times New Roman"/>
          <w:sz w:val="26"/>
          <w:szCs w:val="26"/>
        </w:rPr>
        <w:t xml:space="preserve"> </w:t>
      </w:r>
      <w:r w:rsidR="00E95539">
        <w:rPr>
          <w:rFonts w:ascii="Times New Roman" w:hAnsi="Times New Roman" w:cs="Times New Roman"/>
          <w:sz w:val="26"/>
          <w:szCs w:val="26"/>
        </w:rPr>
        <w:t>на территории муниципального района «Княжпогостский»,</w:t>
      </w:r>
      <w:r w:rsidR="00E95539" w:rsidRPr="00640182">
        <w:rPr>
          <w:rFonts w:ascii="Times New Roman" w:hAnsi="Times New Roman" w:cs="Times New Roman"/>
          <w:sz w:val="26"/>
          <w:szCs w:val="26"/>
        </w:rPr>
        <w:t xml:space="preserve"> согласно приложению № 1.</w:t>
      </w:r>
    </w:p>
    <w:p w:rsidR="00E95539" w:rsidRDefault="00E95539" w:rsidP="00E9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70205" w:rsidRPr="006401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Утвердить прилагаемое Положение по предоставлению выплаты или об отказе в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лицам, из числа детей сирот и детей, оставшихся без попечения родителей, которые достигли 23 лет, на территории муниципального района «Княжпогостский», согласно приложению № 2</w:t>
      </w:r>
    </w:p>
    <w:p w:rsidR="00470205" w:rsidRPr="00640182" w:rsidRDefault="00E95539" w:rsidP="00E9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70205" w:rsidRPr="0064018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70205" w:rsidRDefault="008A1554" w:rsidP="004702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70205" w:rsidRPr="0064018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75B6A" w:rsidRPr="00640182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муниципального район</w:t>
      </w:r>
      <w:r>
        <w:rPr>
          <w:rFonts w:ascii="Times New Roman" w:hAnsi="Times New Roman" w:cs="Times New Roman"/>
          <w:sz w:val="26"/>
          <w:szCs w:val="26"/>
        </w:rPr>
        <w:t>а «Княжпогостский»  М.В. Ховрина</w:t>
      </w:r>
      <w:r w:rsidR="00470205" w:rsidRPr="00640182">
        <w:rPr>
          <w:rFonts w:ascii="Times New Roman" w:hAnsi="Times New Roman" w:cs="Times New Roman"/>
          <w:sz w:val="26"/>
          <w:szCs w:val="26"/>
        </w:rPr>
        <w:t>.</w:t>
      </w:r>
    </w:p>
    <w:p w:rsidR="008813D9" w:rsidRDefault="008813D9" w:rsidP="004702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3D9" w:rsidRDefault="008813D9" w:rsidP="004702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3D9" w:rsidRPr="008813D9" w:rsidRDefault="008813D9" w:rsidP="008813D9">
      <w:pPr>
        <w:pStyle w:val="a7"/>
        <w:rPr>
          <w:rFonts w:ascii="Times New Roman" w:hAnsi="Times New Roman" w:cs="Times New Roman"/>
          <w:sz w:val="26"/>
          <w:szCs w:val="26"/>
        </w:rPr>
      </w:pPr>
      <w:r w:rsidRPr="008813D9">
        <w:rPr>
          <w:rFonts w:ascii="Times New Roman" w:hAnsi="Times New Roman" w:cs="Times New Roman"/>
          <w:sz w:val="26"/>
          <w:szCs w:val="26"/>
        </w:rPr>
        <w:t xml:space="preserve">Глава МР «Княжпогостский»- </w:t>
      </w:r>
    </w:p>
    <w:p w:rsidR="008813D9" w:rsidRPr="008813D9" w:rsidRDefault="008813D9" w:rsidP="008813D9">
      <w:pPr>
        <w:pStyle w:val="a7"/>
        <w:rPr>
          <w:rFonts w:ascii="Times New Roman" w:hAnsi="Times New Roman" w:cs="Times New Roman"/>
          <w:sz w:val="26"/>
          <w:szCs w:val="26"/>
        </w:rPr>
      </w:pPr>
      <w:r w:rsidRPr="008813D9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A155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А.Л. Немчинов</w:t>
      </w:r>
    </w:p>
    <w:p w:rsidR="00470205" w:rsidRPr="008813D9" w:rsidRDefault="00470205" w:rsidP="008813D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25541" w:rsidRPr="008813D9" w:rsidRDefault="00C25541" w:rsidP="008813D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25541" w:rsidRPr="008813D9" w:rsidRDefault="00C25541" w:rsidP="008813D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3F" w:rsidRDefault="00C31B3F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A58" w:rsidRDefault="00D12A58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3F" w:rsidRDefault="00C31B3F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3F" w:rsidRDefault="00C31B3F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3F" w:rsidRDefault="00C31B3F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3F" w:rsidRDefault="00C31B3F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3F" w:rsidRDefault="00C31B3F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3F" w:rsidRDefault="00C31B3F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B3F" w:rsidRDefault="00C31B3F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539" w:rsidRDefault="00E95539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F5642" w:rsidRDefault="008F5642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95539" w:rsidRDefault="00E95539" w:rsidP="00C640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95539" w:rsidRPr="00231628" w:rsidRDefault="00E95539" w:rsidP="00E95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162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E95539" w:rsidRPr="00231628" w:rsidRDefault="00E95539" w:rsidP="00E95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162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95539" w:rsidRPr="00231628" w:rsidRDefault="00E95539" w:rsidP="00E95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1628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E95539" w:rsidRPr="00231628" w:rsidRDefault="00E95539" w:rsidP="00E95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</w:p>
    <w:p w:rsidR="00E95539" w:rsidRPr="00231628" w:rsidRDefault="006D5267" w:rsidP="006D5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EB16A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F56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539" w:rsidRPr="00231628">
        <w:rPr>
          <w:rFonts w:ascii="Times New Roman" w:hAnsi="Times New Roman" w:cs="Times New Roman"/>
          <w:sz w:val="26"/>
          <w:szCs w:val="26"/>
        </w:rPr>
        <w:t xml:space="preserve">от </w:t>
      </w:r>
      <w:r w:rsidR="00EB16AF">
        <w:rPr>
          <w:rFonts w:ascii="Times New Roman" w:hAnsi="Times New Roman" w:cs="Times New Roman"/>
          <w:sz w:val="26"/>
          <w:szCs w:val="26"/>
        </w:rPr>
        <w:t>16 апреля</w:t>
      </w:r>
      <w:r w:rsidR="00E95539">
        <w:rPr>
          <w:rFonts w:ascii="Times New Roman" w:hAnsi="Times New Roman" w:cs="Times New Roman"/>
          <w:sz w:val="26"/>
          <w:szCs w:val="26"/>
        </w:rPr>
        <w:t xml:space="preserve"> 2024</w:t>
      </w:r>
      <w:r w:rsidR="00E95539" w:rsidRPr="00231628">
        <w:rPr>
          <w:rFonts w:ascii="Times New Roman" w:hAnsi="Times New Roman" w:cs="Times New Roman"/>
          <w:sz w:val="26"/>
          <w:szCs w:val="26"/>
        </w:rPr>
        <w:t xml:space="preserve"> г. </w:t>
      </w:r>
      <w:r w:rsidR="00E95539">
        <w:rPr>
          <w:rFonts w:ascii="Times New Roman" w:hAnsi="Times New Roman" w:cs="Times New Roman"/>
          <w:sz w:val="26"/>
          <w:szCs w:val="26"/>
        </w:rPr>
        <w:t>№</w:t>
      </w:r>
      <w:r w:rsidR="00EB16AF">
        <w:rPr>
          <w:rFonts w:ascii="Times New Roman" w:hAnsi="Times New Roman" w:cs="Times New Roman"/>
          <w:sz w:val="26"/>
          <w:szCs w:val="26"/>
        </w:rPr>
        <w:t xml:space="preserve"> 171</w:t>
      </w:r>
    </w:p>
    <w:p w:rsidR="00E95539" w:rsidRDefault="00E95539" w:rsidP="006D5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95539" w:rsidRDefault="00E95539" w:rsidP="00E9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5539" w:rsidRPr="00231628" w:rsidRDefault="00E95539" w:rsidP="00E9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1628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E95539" w:rsidRPr="00231628" w:rsidRDefault="00B948DD" w:rsidP="00E9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</w:t>
      </w:r>
      <w:r w:rsidR="00124FF0">
        <w:rPr>
          <w:rFonts w:ascii="Times New Roman" w:hAnsi="Times New Roman" w:cs="Times New Roman"/>
          <w:b/>
          <w:bCs/>
          <w:sz w:val="26"/>
          <w:szCs w:val="26"/>
        </w:rPr>
        <w:t>ЫЕ ОТНОСИЛИСЬ К КАТЕГОРИИ ДЕТЕЙ-</w:t>
      </w:r>
      <w:r>
        <w:rPr>
          <w:rFonts w:ascii="Times New Roman" w:hAnsi="Times New Roman" w:cs="Times New Roman"/>
          <w:b/>
          <w:bCs/>
          <w:sz w:val="26"/>
          <w:szCs w:val="26"/>
        </w:rPr>
        <w:t>СИРОТ И ДЕТЕЙ, ОСТАВШИХСЯ БЕЗ ПОПЕЧЕНИЯ РОДИТЕЛЕЙ, Л</w:t>
      </w:r>
      <w:r w:rsidR="00124FF0">
        <w:rPr>
          <w:rFonts w:ascii="Times New Roman" w:hAnsi="Times New Roman" w:cs="Times New Roman"/>
          <w:b/>
          <w:bCs/>
          <w:sz w:val="26"/>
          <w:szCs w:val="26"/>
        </w:rPr>
        <w:t>ИЦ ИЗ ЧИСЛА ДЕТЕЙ-</w:t>
      </w:r>
      <w:r>
        <w:rPr>
          <w:rFonts w:ascii="Times New Roman" w:hAnsi="Times New Roman" w:cs="Times New Roman"/>
          <w:b/>
          <w:bCs/>
          <w:sz w:val="26"/>
          <w:szCs w:val="26"/>
        </w:rPr>
        <w:t>СИРОТ И ДЕТЕЙ, ОСТАВШИХСЯ БЕЗ ПОПЕЧЕНИЯ РОД</w:t>
      </w:r>
      <w:r w:rsidR="00124FF0">
        <w:rPr>
          <w:rFonts w:ascii="Times New Roman" w:hAnsi="Times New Roman" w:cs="Times New Roman"/>
          <w:b/>
          <w:bCs/>
          <w:sz w:val="26"/>
          <w:szCs w:val="26"/>
        </w:rPr>
        <w:t>ИТЕЛЕЙ, И ДОСТИГЛИ ВОЗРАСТА 23 Л</w:t>
      </w:r>
      <w:r w:rsidR="007D78A6">
        <w:rPr>
          <w:rFonts w:ascii="Times New Roman" w:hAnsi="Times New Roman" w:cs="Times New Roman"/>
          <w:b/>
          <w:bCs/>
          <w:sz w:val="26"/>
          <w:szCs w:val="26"/>
        </w:rPr>
        <w:t>ЕТ, ИЛИ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 ОТКАЗЕ В ЕЕ ПРЕДОСТАВЛЕНИИ</w:t>
      </w:r>
    </w:p>
    <w:p w:rsidR="00E95539" w:rsidRDefault="00E95539" w:rsidP="00E9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B03" w:rsidRPr="00231628" w:rsidRDefault="00B67B03" w:rsidP="00E95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4745"/>
        <w:gridCol w:w="2693"/>
      </w:tblGrid>
      <w:tr w:rsidR="00E95539" w:rsidRPr="00231628" w:rsidTr="00C60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9251D8" w:rsidRDefault="00E95539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E95539" w:rsidRPr="009251D8" w:rsidRDefault="00E95539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9251D8" w:rsidRDefault="00B948DD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руководителя </w:t>
            </w:r>
            <w:r w:rsidR="00E95539" w:rsidRPr="009251D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«Княжпогостский»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9251D8" w:rsidRDefault="00B948DD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Ховрин Михаил Валентинович</w:t>
            </w:r>
          </w:p>
        </w:tc>
      </w:tr>
      <w:tr w:rsidR="00E95539" w:rsidRPr="00231628" w:rsidTr="00C60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9251D8" w:rsidRDefault="00E95539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5C7856" w:rsidRDefault="00B86BBA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«Княжпогостский»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9251D8" w:rsidRDefault="00B86BBA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Кузиванов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Иванович</w:t>
            </w:r>
          </w:p>
        </w:tc>
      </w:tr>
      <w:tr w:rsidR="00E95539" w:rsidRPr="00231628" w:rsidTr="00C60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9251D8" w:rsidRDefault="00E95539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9251D8" w:rsidRDefault="00B948DD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1 категории сектора дополнительного образования и молодежной политики управления образования администрации муниципального района «Княжпогостский»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9" w:rsidRPr="009251D8" w:rsidRDefault="00B948DD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Бабикова Наталия Александровна</w:t>
            </w: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B948DD" w:rsidRPr="00231628" w:rsidTr="00C60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D" w:rsidRPr="009251D8" w:rsidRDefault="00B948DD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D" w:rsidRDefault="00B948DD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муниципального хозяйства администрации муниципального района «Княжпогостский»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D" w:rsidRDefault="00B948DD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Корнилова Светлана Владимировна</w:t>
            </w:r>
          </w:p>
        </w:tc>
      </w:tr>
      <w:tr w:rsidR="00D7682D" w:rsidRPr="00231628" w:rsidTr="00D7682D">
        <w:trPr>
          <w:trHeight w:val="14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D7682D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201A01" w:rsidP="00F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«Княжпогостский»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201A01" w:rsidP="00F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Салинский Владимир Александрович</w:t>
            </w:r>
          </w:p>
        </w:tc>
      </w:tr>
      <w:tr w:rsidR="00D7682D" w:rsidRPr="00231628" w:rsidTr="00C60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D7682D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FE245F" w:rsidP="005C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B86BBA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юридическим отделом управления правовой и кадровой работы</w:t>
            </w:r>
            <w:r w:rsidR="00D7682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«Княжпогостский»</w:t>
            </w:r>
            <w:r w:rsidR="00D7682D" w:rsidRPr="00925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82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D7682D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Станко Оксана Петровна</w:t>
            </w:r>
          </w:p>
        </w:tc>
      </w:tr>
      <w:tr w:rsidR="00D7682D" w:rsidRPr="00231628" w:rsidTr="00D7682D">
        <w:trPr>
          <w:trHeight w:val="13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D7682D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 комиссии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FE245F" w:rsidP="00D7682D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Заведующий</w:t>
            </w:r>
            <w:r w:rsidR="00B86BB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отделом</w:t>
            </w:r>
            <w:r w:rsidR="00D7682D" w:rsidRPr="00D7682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D7682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экономики, предпринимательства и потребительского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D7682D" w:rsidP="0049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</w:tr>
      <w:tr w:rsidR="00D7682D" w:rsidRPr="00231628" w:rsidTr="00C60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D7682D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B86BBA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C7856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образования администрации МР «Княжпогостский»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B86BBA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Рочева Любовь Анатольевна</w:t>
            </w:r>
          </w:p>
        </w:tc>
      </w:tr>
      <w:tr w:rsidR="00D7682D" w:rsidRPr="00231628" w:rsidTr="00C60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D7682D" w:rsidP="00C60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201A01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опеки и попечительства управления образования администрации муниципального района «Княжпогостский»</w:t>
            </w:r>
            <w:r w:rsidRPr="00925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D" w:rsidRPr="009251D8" w:rsidRDefault="00201A01" w:rsidP="00C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Лакей Ольга Сергеевна</w:t>
            </w:r>
          </w:p>
        </w:tc>
      </w:tr>
    </w:tbl>
    <w:p w:rsidR="00E95539" w:rsidRDefault="00E95539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95539" w:rsidRDefault="00E95539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95539" w:rsidRDefault="00E95539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7856" w:rsidRDefault="005C7856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DC1E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13ED" w:rsidRDefault="00ED13ED" w:rsidP="00470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01A01" w:rsidRDefault="00DC1E66" w:rsidP="00DC1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201A01" w:rsidRDefault="00201A01" w:rsidP="00DC1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70205" w:rsidRPr="00640182" w:rsidRDefault="00201A01" w:rsidP="00DC1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DC1E66">
        <w:rPr>
          <w:rFonts w:ascii="Times New Roman" w:hAnsi="Times New Roman" w:cs="Times New Roman"/>
          <w:sz w:val="26"/>
          <w:szCs w:val="26"/>
        </w:rPr>
        <w:t xml:space="preserve">       </w:t>
      </w:r>
      <w:r w:rsidR="00470205" w:rsidRPr="0064018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31628" w:rsidRPr="00640182">
        <w:rPr>
          <w:rFonts w:ascii="Times New Roman" w:hAnsi="Times New Roman" w:cs="Times New Roman"/>
          <w:sz w:val="26"/>
          <w:szCs w:val="26"/>
        </w:rPr>
        <w:t>№</w:t>
      </w:r>
      <w:r w:rsidR="00E95539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018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0182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470205" w:rsidRPr="00640182" w:rsidRDefault="00231628" w:rsidP="0047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0182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</w:p>
    <w:p w:rsidR="00470205" w:rsidRPr="00640182" w:rsidRDefault="00B948DD" w:rsidP="00B9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EB16A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70205" w:rsidRPr="00640182">
        <w:rPr>
          <w:rFonts w:ascii="Times New Roman" w:hAnsi="Times New Roman" w:cs="Times New Roman"/>
          <w:sz w:val="26"/>
          <w:szCs w:val="26"/>
        </w:rPr>
        <w:t xml:space="preserve">от </w:t>
      </w:r>
      <w:r w:rsidR="00EB16AF">
        <w:rPr>
          <w:rFonts w:ascii="Times New Roman" w:hAnsi="Times New Roman" w:cs="Times New Roman"/>
          <w:sz w:val="26"/>
          <w:szCs w:val="26"/>
        </w:rPr>
        <w:t xml:space="preserve"> 16 апреля </w:t>
      </w:r>
      <w:r w:rsidR="00E95539">
        <w:rPr>
          <w:rFonts w:ascii="Times New Roman" w:hAnsi="Times New Roman" w:cs="Times New Roman"/>
          <w:sz w:val="26"/>
          <w:szCs w:val="26"/>
        </w:rPr>
        <w:t xml:space="preserve"> 2024</w:t>
      </w:r>
      <w:r w:rsidR="00470205" w:rsidRPr="00640182">
        <w:rPr>
          <w:rFonts w:ascii="Times New Roman" w:hAnsi="Times New Roman" w:cs="Times New Roman"/>
          <w:sz w:val="26"/>
          <w:szCs w:val="26"/>
        </w:rPr>
        <w:t xml:space="preserve"> г. </w:t>
      </w:r>
      <w:r w:rsidR="00231628" w:rsidRPr="00640182">
        <w:rPr>
          <w:rFonts w:ascii="Times New Roman" w:hAnsi="Times New Roman" w:cs="Times New Roman"/>
          <w:sz w:val="26"/>
          <w:szCs w:val="26"/>
        </w:rPr>
        <w:t>№</w:t>
      </w:r>
      <w:r w:rsidR="00EB16AF">
        <w:rPr>
          <w:rFonts w:ascii="Times New Roman" w:hAnsi="Times New Roman" w:cs="Times New Roman"/>
          <w:sz w:val="26"/>
          <w:szCs w:val="26"/>
        </w:rPr>
        <w:t xml:space="preserve"> 171</w:t>
      </w: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376" w:rsidRPr="00640182" w:rsidRDefault="005E0376" w:rsidP="0047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018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70205" w:rsidRPr="00640182" w:rsidRDefault="005C7856" w:rsidP="005C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КОМИССИИ ПО ПРИНЯТИЮ РЕШЕНИЙО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</w:t>
      </w:r>
      <w:r w:rsidR="00D9276E">
        <w:rPr>
          <w:rFonts w:ascii="Times New Roman" w:hAnsi="Times New Roman" w:cs="Times New Roman"/>
          <w:b/>
          <w:bCs/>
          <w:sz w:val="26"/>
          <w:szCs w:val="26"/>
        </w:rPr>
        <w:t>ЫЕ ОТНОСИЛИСЬ К КАТЕГОРИИ ДЕТЕЙ-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СИРОТ И </w:t>
      </w:r>
      <w:r w:rsidR="00D9276E">
        <w:rPr>
          <w:rFonts w:ascii="Times New Roman" w:hAnsi="Times New Roman" w:cs="Times New Roman"/>
          <w:b/>
          <w:bCs/>
          <w:sz w:val="26"/>
          <w:szCs w:val="26"/>
        </w:rPr>
        <w:t>ДЕТЕЙ, ОСТАВШИХСЯ БЕЗ ПОПЕЧЕНИЯ РОДИТЕЛЕЙ, ЛИЦ ИЗ ЧИСЛА ДЕТЕЙ-СИРОТ И ДЕТЕЙ, ОСТАВШИХСЯ БЕЗ ПОПЕЧЕНИЯ РОДИТЕЛЕЙ, И ДОСТИГЛИ ВОЗРАС</w:t>
      </w:r>
      <w:r w:rsidR="00C60E41">
        <w:rPr>
          <w:rFonts w:ascii="Times New Roman" w:hAnsi="Times New Roman" w:cs="Times New Roman"/>
          <w:b/>
          <w:bCs/>
          <w:sz w:val="26"/>
          <w:szCs w:val="26"/>
        </w:rPr>
        <w:t>ТА 23 ЛЕТ ИЛИ ОБ ОТКАЗЕ В ЕЕ ПРЕ</w:t>
      </w:r>
      <w:r w:rsidR="00D9276E">
        <w:rPr>
          <w:rFonts w:ascii="Times New Roman" w:hAnsi="Times New Roman" w:cs="Times New Roman"/>
          <w:b/>
          <w:bCs/>
          <w:sz w:val="26"/>
          <w:szCs w:val="26"/>
        </w:rPr>
        <w:t>ДОСТАВЛЕНИИ</w:t>
      </w: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205" w:rsidRPr="00640182" w:rsidRDefault="00E95DEF" w:rsidP="00470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70205" w:rsidRPr="00640182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470205" w:rsidRPr="00640182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4E52" w:rsidRPr="00B57E45" w:rsidRDefault="00B57E45" w:rsidP="00B57E4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</w:t>
      </w:r>
      <w:r w:rsidR="004A4E52" w:rsidRPr="00B57E45">
        <w:rPr>
          <w:rFonts w:ascii="Times New Roman" w:hAnsi="Times New Roman" w:cs="Times New Roman"/>
          <w:sz w:val="26"/>
          <w:szCs w:val="26"/>
        </w:rPr>
        <w:t xml:space="preserve">Комиссия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 (далее – Комиссия, выплата), создается в целях реализации дополнительной гарантии права лиц, указанных </w:t>
      </w:r>
      <w:r w:rsidR="004845A3" w:rsidRPr="00B57E45">
        <w:rPr>
          <w:rFonts w:ascii="Times New Roman" w:hAnsi="Times New Roman" w:cs="Times New Roman"/>
          <w:sz w:val="26"/>
          <w:szCs w:val="26"/>
        </w:rPr>
        <w:t>в пункте 7 статьи 1 Закона Республики Коми от 01.12.2015 № 115-РЗ «О наделении органов местного самоуправления в Республике Коми отдельными государственными полномочиями Республики Коми»</w:t>
      </w:r>
      <w:r w:rsidRPr="00B57E45">
        <w:rPr>
          <w:rFonts w:ascii="Times New Roman" w:hAnsi="Times New Roman" w:cs="Times New Roman"/>
          <w:sz w:val="26"/>
          <w:szCs w:val="26"/>
        </w:rPr>
        <w:t xml:space="preserve"> (далее – выплаты).</w:t>
      </w:r>
    </w:p>
    <w:p w:rsidR="00815234" w:rsidRPr="00B57E45" w:rsidRDefault="00B57E45" w:rsidP="00B5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 </w:t>
      </w:r>
      <w:r w:rsidR="00815234" w:rsidRPr="00B57E45">
        <w:rPr>
          <w:rFonts w:ascii="Times New Roman" w:hAnsi="Times New Roman" w:cs="Times New Roman"/>
          <w:sz w:val="26"/>
          <w:szCs w:val="26"/>
        </w:rPr>
        <w:t>Комиссия образуется в составе председателя, заместителя председателя, секретаря и членов Комиссии.</w:t>
      </w:r>
    </w:p>
    <w:p w:rsidR="00815234" w:rsidRPr="00B57E45" w:rsidRDefault="00B57E45" w:rsidP="00B5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1.3. </w:t>
      </w:r>
      <w:r w:rsidR="00815234" w:rsidRPr="00B57E45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Федеральными законами, республиканскими законами, муниципальными правовыми актами по вопросам, относящимся к компетенции Комиссии, а также настоящим Положением.</w:t>
      </w:r>
    </w:p>
    <w:p w:rsidR="00D23810" w:rsidRPr="00D23810" w:rsidRDefault="00D23810" w:rsidP="009B316C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B316C" w:rsidRPr="00640182" w:rsidRDefault="00E95DEF" w:rsidP="00245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201D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15234">
        <w:rPr>
          <w:rFonts w:ascii="Times New Roman" w:hAnsi="Times New Roman" w:cs="Times New Roman"/>
          <w:b/>
          <w:bCs/>
          <w:sz w:val="26"/>
          <w:szCs w:val="26"/>
        </w:rPr>
        <w:t>Задачи комиссии</w:t>
      </w:r>
    </w:p>
    <w:p w:rsidR="0072704B" w:rsidRDefault="0072704B" w:rsidP="00B57E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70205" w:rsidRDefault="00E95DEF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57E45">
        <w:rPr>
          <w:rFonts w:ascii="Times New Roman" w:hAnsi="Times New Roman" w:cs="Times New Roman"/>
          <w:sz w:val="26"/>
          <w:szCs w:val="26"/>
        </w:rPr>
        <w:t xml:space="preserve"> 2.1 Принятие решения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выплаты либо отказ в предоставлении выплаты.</w:t>
      </w:r>
    </w:p>
    <w:p w:rsidR="00E95DEF" w:rsidRDefault="00E95DEF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7E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E45">
        <w:rPr>
          <w:rFonts w:ascii="Times New Roman" w:hAnsi="Times New Roman" w:cs="Times New Roman"/>
          <w:sz w:val="26"/>
          <w:szCs w:val="26"/>
        </w:rPr>
        <w:t xml:space="preserve">2.2.  </w:t>
      </w:r>
      <w:r w:rsidR="00DC1E66">
        <w:rPr>
          <w:rFonts w:ascii="Times New Roman" w:hAnsi="Times New Roman" w:cs="Times New Roman"/>
          <w:sz w:val="26"/>
          <w:szCs w:val="26"/>
        </w:rPr>
        <w:t>Установление 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 либо несоответствие приобретаемого жилого помещения установленным санитарным и техническим правилам и нормам, иным требованиям законодательства Российской Федерации.</w:t>
      </w:r>
    </w:p>
    <w:p w:rsidR="00E95DEF" w:rsidRDefault="00E95DEF" w:rsidP="00E9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DEF" w:rsidRDefault="00E95DEF" w:rsidP="00E9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DEF" w:rsidRPr="00B57E45" w:rsidRDefault="00E95DEF" w:rsidP="00B57E4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57E45">
        <w:rPr>
          <w:rFonts w:ascii="Times New Roman" w:hAnsi="Times New Roman" w:cs="Times New Roman"/>
          <w:b/>
          <w:bCs/>
          <w:sz w:val="26"/>
          <w:szCs w:val="26"/>
        </w:rPr>
        <w:t>Права и обязанности Комиссии</w:t>
      </w:r>
    </w:p>
    <w:p w:rsidR="00E95DEF" w:rsidRDefault="00E95DEF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="00B57E45">
        <w:rPr>
          <w:rFonts w:ascii="Times New Roman" w:hAnsi="Times New Roman" w:cs="Times New Roman"/>
          <w:bCs/>
          <w:sz w:val="26"/>
          <w:szCs w:val="26"/>
        </w:rPr>
        <w:t>3.1.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7F86">
        <w:rPr>
          <w:rFonts w:ascii="Times New Roman" w:hAnsi="Times New Roman" w:cs="Times New Roman"/>
          <w:bCs/>
          <w:sz w:val="26"/>
          <w:szCs w:val="26"/>
        </w:rPr>
        <w:t xml:space="preserve">Для принятия решения о предоставлении выплаты либо об отказе в предоставлении выплаты предоставляется на рассмотрение Комиссии заявление лица о предоставлении выплаты (далее – заявление) и прилагаемые к нему документы в соответствии с перечнем, утвержденным </w:t>
      </w:r>
      <w:r w:rsidR="000549D3">
        <w:rPr>
          <w:rFonts w:ascii="Times New Roman" w:hAnsi="Times New Roman" w:cs="Times New Roman"/>
          <w:bCs/>
          <w:sz w:val="26"/>
          <w:szCs w:val="26"/>
        </w:rPr>
        <w:t>п</w:t>
      </w:r>
      <w:r w:rsidR="00055854">
        <w:rPr>
          <w:rFonts w:ascii="Times New Roman" w:hAnsi="Times New Roman" w:cs="Times New Roman"/>
          <w:bCs/>
          <w:sz w:val="26"/>
          <w:szCs w:val="26"/>
        </w:rPr>
        <w:t xml:space="preserve">остановлением </w:t>
      </w:r>
      <w:r w:rsidR="00007F86">
        <w:rPr>
          <w:rFonts w:ascii="Times New Roman" w:hAnsi="Times New Roman" w:cs="Times New Roman"/>
          <w:bCs/>
          <w:sz w:val="26"/>
          <w:szCs w:val="26"/>
        </w:rPr>
        <w:t xml:space="preserve">Правительством Российской Федерации </w:t>
      </w:r>
      <w:r w:rsidR="00055854">
        <w:rPr>
          <w:rFonts w:ascii="Times New Roman" w:hAnsi="Times New Roman" w:cs="Times New Roman"/>
          <w:bCs/>
          <w:sz w:val="26"/>
          <w:szCs w:val="26"/>
        </w:rPr>
        <w:t xml:space="preserve">от 21 декабря 2023 года № 2227 </w:t>
      </w:r>
      <w:r w:rsidR="00007F86">
        <w:rPr>
          <w:rFonts w:ascii="Times New Roman" w:hAnsi="Times New Roman" w:cs="Times New Roman"/>
          <w:bCs/>
          <w:sz w:val="26"/>
          <w:szCs w:val="26"/>
        </w:rPr>
        <w:t>согласно пункту 3 статьи 8</w:t>
      </w:r>
      <w:r w:rsidR="00007F86" w:rsidRPr="00007F86">
        <w:rPr>
          <w:rFonts w:ascii="Times New Roman" w:hAnsi="Times New Roman" w:cs="Times New Roman"/>
          <w:bCs/>
          <w:sz w:val="16"/>
          <w:szCs w:val="16"/>
        </w:rPr>
        <w:t>1</w:t>
      </w:r>
      <w:r w:rsidR="00007F8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07F86">
        <w:rPr>
          <w:rFonts w:ascii="Times New Roman" w:hAnsi="Times New Roman" w:cs="Times New Roman"/>
          <w:bCs/>
          <w:sz w:val="26"/>
          <w:szCs w:val="26"/>
        </w:rPr>
        <w:t>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родителей»:</w:t>
      </w:r>
    </w:p>
    <w:p w:rsidR="00B57E45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1). </w:t>
      </w:r>
      <w:r w:rsidR="00007F86">
        <w:rPr>
          <w:rFonts w:ascii="Times New Roman" w:hAnsi="Times New Roman" w:cs="Times New Roman"/>
          <w:bCs/>
          <w:sz w:val="26"/>
          <w:szCs w:val="26"/>
        </w:rPr>
        <w:t xml:space="preserve">Документы, подтверждающие </w:t>
      </w:r>
      <w:r w:rsidR="00055854">
        <w:rPr>
          <w:rFonts w:ascii="Times New Roman" w:hAnsi="Times New Roman" w:cs="Times New Roman"/>
          <w:bCs/>
          <w:sz w:val="26"/>
          <w:szCs w:val="26"/>
        </w:rPr>
        <w:t xml:space="preserve">достижение </w:t>
      </w:r>
      <w:r w:rsidR="00007F86">
        <w:rPr>
          <w:rFonts w:ascii="Times New Roman" w:hAnsi="Times New Roman" w:cs="Times New Roman"/>
          <w:bCs/>
          <w:sz w:val="26"/>
          <w:szCs w:val="26"/>
        </w:rPr>
        <w:t>заявителем возраста 23 лет;</w:t>
      </w:r>
    </w:p>
    <w:p w:rsidR="00007F86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2). </w:t>
      </w:r>
      <w:r w:rsidR="00007F86">
        <w:rPr>
          <w:rFonts w:ascii="Times New Roman" w:hAnsi="Times New Roman" w:cs="Times New Roman"/>
          <w:bCs/>
          <w:sz w:val="26"/>
          <w:szCs w:val="26"/>
        </w:rPr>
        <w:t xml:space="preserve">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</w:t>
      </w:r>
      <w:r w:rsidR="008C68CD">
        <w:rPr>
          <w:rFonts w:ascii="Times New Roman" w:hAnsi="Times New Roman" w:cs="Times New Roman"/>
          <w:bCs/>
          <w:sz w:val="26"/>
          <w:szCs w:val="26"/>
        </w:rPr>
        <w:t>предпринимательской</w:t>
      </w:r>
      <w:r w:rsidR="00007F86">
        <w:rPr>
          <w:rFonts w:ascii="Times New Roman" w:hAnsi="Times New Roman" w:cs="Times New Roman"/>
          <w:bCs/>
          <w:sz w:val="26"/>
          <w:szCs w:val="26"/>
        </w:rPr>
        <w:t xml:space="preserve"> и (или) деятельности, не запрещенной законодательством Российской Федерации, который обеспечивает ему и его семье </w:t>
      </w:r>
      <w:r w:rsidR="008C68CD">
        <w:rPr>
          <w:rFonts w:ascii="Times New Roman" w:hAnsi="Times New Roman" w:cs="Times New Roman"/>
          <w:bCs/>
          <w:sz w:val="26"/>
          <w:szCs w:val="26"/>
        </w:rPr>
        <w:t>среднедушевой</w:t>
      </w:r>
      <w:r w:rsidR="00007F86">
        <w:rPr>
          <w:rFonts w:ascii="Times New Roman" w:hAnsi="Times New Roman" w:cs="Times New Roman"/>
          <w:bCs/>
          <w:sz w:val="26"/>
          <w:szCs w:val="26"/>
        </w:rPr>
        <w:t xml:space="preserve"> доход, превышающий величину прожиточного минимума на душу населения, установленную в субъекте Российской Федерации по месту жительства заявителя по состоянию на дату обращения с заявлением;</w:t>
      </w:r>
    </w:p>
    <w:p w:rsidR="00007F86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3). </w:t>
      </w:r>
      <w:r w:rsidR="008C68CD">
        <w:rPr>
          <w:rFonts w:ascii="Times New Roman" w:hAnsi="Times New Roman" w:cs="Times New Roman"/>
          <w:bCs/>
          <w:sz w:val="26"/>
          <w:szCs w:val="26"/>
        </w:rPr>
        <w:t>Отсутствие у заявителя задолженности по налогам и сборам, иным обязательным платежам в бюджеты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представлена отсрочка или рассрочка;</w:t>
      </w:r>
    </w:p>
    <w:p w:rsidR="008C68CD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4). </w:t>
      </w:r>
      <w:r w:rsidR="008C68CD">
        <w:rPr>
          <w:rFonts w:ascii="Times New Roman" w:hAnsi="Times New Roman" w:cs="Times New Roman"/>
          <w:bCs/>
          <w:sz w:val="26"/>
          <w:szCs w:val="26"/>
        </w:rPr>
        <w:t>Отсутствие у заявителя психических расстройств, алкогольной или наркотической зависимости;</w:t>
      </w:r>
    </w:p>
    <w:p w:rsidR="008C68CD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5). </w:t>
      </w:r>
      <w:r w:rsidR="008C68CD">
        <w:rPr>
          <w:rFonts w:ascii="Times New Roman" w:hAnsi="Times New Roman" w:cs="Times New Roman"/>
          <w:bCs/>
          <w:sz w:val="26"/>
          <w:szCs w:val="26"/>
        </w:rPr>
        <w:t>Отсутствие у заявителя судимости и (или) факта его уголовного преследования за умышленное преступление;</w:t>
      </w:r>
    </w:p>
    <w:p w:rsidR="008C68CD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6). </w:t>
      </w:r>
      <w:r w:rsidR="008C68CD">
        <w:rPr>
          <w:rFonts w:ascii="Times New Roman" w:hAnsi="Times New Roman" w:cs="Times New Roman"/>
          <w:bCs/>
          <w:sz w:val="26"/>
          <w:szCs w:val="26"/>
        </w:rPr>
        <w:t>Отсутствие обстоятельств, свидетельствующих о необходимости оказания заявителю содействия в преодолении трудной жизненной ситуации.</w:t>
      </w:r>
    </w:p>
    <w:p w:rsidR="008C68CD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3.2.</w:t>
      </w:r>
      <w:r w:rsidR="008C68CD">
        <w:rPr>
          <w:rFonts w:ascii="Times New Roman" w:hAnsi="Times New Roman" w:cs="Times New Roman"/>
          <w:bCs/>
          <w:sz w:val="26"/>
          <w:szCs w:val="26"/>
        </w:rPr>
        <w:t xml:space="preserve">  Для принятия решения о соответствии приобретаемого жилого помещения установленным санитарным и техническим правилам и нормам, иным требованиям законодательства Российской Федерации на рассмотрение Комиссии структурным подразделением уполномоченного органа представляются</w:t>
      </w:r>
      <w:r w:rsidR="003C78BD">
        <w:rPr>
          <w:rFonts w:ascii="Times New Roman" w:hAnsi="Times New Roman" w:cs="Times New Roman"/>
          <w:bCs/>
          <w:sz w:val="26"/>
          <w:szCs w:val="26"/>
        </w:rPr>
        <w:t xml:space="preserve"> следующие документы (далее – документы на приобретаемое жилое помещение):</w:t>
      </w:r>
    </w:p>
    <w:p w:rsidR="003C78BD" w:rsidRPr="00B57E45" w:rsidRDefault="00B57E45" w:rsidP="00B57E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3.2.1.</w:t>
      </w:r>
      <w:r w:rsidRPr="00B57E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78BD" w:rsidRPr="00B57E45">
        <w:rPr>
          <w:rFonts w:ascii="Times New Roman" w:hAnsi="Times New Roman" w:cs="Times New Roman"/>
          <w:bCs/>
          <w:sz w:val="26"/>
          <w:szCs w:val="26"/>
        </w:rPr>
        <w:t xml:space="preserve"> В случае приобретения за счет средств выплаты жилого помещения:</w:t>
      </w:r>
    </w:p>
    <w:p w:rsidR="003C78BD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C78BD">
        <w:rPr>
          <w:rFonts w:ascii="Times New Roman" w:hAnsi="Times New Roman" w:cs="Times New Roman"/>
          <w:bCs/>
          <w:sz w:val="26"/>
          <w:szCs w:val="26"/>
        </w:rPr>
        <w:t>а) проект договора купли-продажи жилого помещения;</w:t>
      </w:r>
    </w:p>
    <w:p w:rsidR="003C78BD" w:rsidRDefault="00B57E45" w:rsidP="00B57E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C78BD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854CBF">
        <w:rPr>
          <w:rFonts w:ascii="Times New Roman" w:hAnsi="Times New Roman" w:cs="Times New Roman"/>
          <w:bCs/>
          <w:sz w:val="26"/>
          <w:szCs w:val="26"/>
        </w:rPr>
        <w:t xml:space="preserve">документы, полученные по межведомственному запросу, о соответствии </w:t>
      </w:r>
      <w:r w:rsidR="007804DE">
        <w:rPr>
          <w:rFonts w:ascii="Times New Roman" w:hAnsi="Times New Roman" w:cs="Times New Roman"/>
          <w:bCs/>
          <w:sz w:val="26"/>
          <w:szCs w:val="26"/>
        </w:rPr>
        <w:t>приобретаемого жилого помещения установленным санитарным правилам и нормам, иным требованиям законодательства Российской Федерации, о наличии или об отсутствии информации о признании данного жилого помещения непригодным для проживания и (или) признания многоквартирного дома, в котором находится данное жилое помещение, аварийным и подлежащим сносу или реконструкции.</w:t>
      </w:r>
    </w:p>
    <w:p w:rsidR="007804DE" w:rsidRDefault="00B57E45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7804DE">
        <w:rPr>
          <w:rFonts w:ascii="Times New Roman" w:hAnsi="Times New Roman" w:cs="Times New Roman"/>
          <w:bCs/>
          <w:sz w:val="26"/>
          <w:szCs w:val="26"/>
        </w:rPr>
        <w:t>3.2.2. В случае направления средств выплаты в счет полного погашения кредита (Займа) по договору, обязательства заемщика по которому обеспечены ипотекой:</w:t>
      </w:r>
    </w:p>
    <w:p w:rsidR="007804DE" w:rsidRDefault="00B57E45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804DE">
        <w:rPr>
          <w:rFonts w:ascii="Times New Roman" w:hAnsi="Times New Roman" w:cs="Times New Roman"/>
          <w:bCs/>
          <w:sz w:val="26"/>
          <w:szCs w:val="26"/>
        </w:rPr>
        <w:t xml:space="preserve"> а) копию кредитного договора (договора займа), обязательства заемщика по которому обеспечены ипотекой;</w:t>
      </w:r>
    </w:p>
    <w:p w:rsidR="007804DE" w:rsidRDefault="00B57E45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804DE">
        <w:rPr>
          <w:rFonts w:ascii="Times New Roman" w:hAnsi="Times New Roman" w:cs="Times New Roman"/>
          <w:bCs/>
          <w:sz w:val="26"/>
          <w:szCs w:val="26"/>
        </w:rPr>
        <w:t xml:space="preserve"> б) справку кредитора (займодавца) о размерах основного долга по кредиту (займу) и остатка задолженности по выплате процентов за пользование кредитом (Займом);</w:t>
      </w:r>
    </w:p>
    <w:p w:rsidR="007804DE" w:rsidRDefault="00B57E45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7804DE">
        <w:rPr>
          <w:rFonts w:ascii="Times New Roman" w:hAnsi="Times New Roman" w:cs="Times New Roman"/>
          <w:bCs/>
          <w:sz w:val="26"/>
          <w:szCs w:val="26"/>
        </w:rPr>
        <w:t>в) копию договора об ипотеке, на основании которого осуществлена государственная регистрация ипотеки;</w:t>
      </w:r>
    </w:p>
    <w:p w:rsidR="007804DE" w:rsidRDefault="007804DE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г) копию правоустанавливающих документов на жилое помещение, приобретенное с использованием кредитных (заемных) средств.</w:t>
      </w:r>
    </w:p>
    <w:p w:rsidR="007804DE" w:rsidRDefault="007804DE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3.3. Основанием для принятия</w:t>
      </w:r>
      <w:r w:rsidR="00286078">
        <w:rPr>
          <w:rFonts w:ascii="Times New Roman" w:hAnsi="Times New Roman" w:cs="Times New Roman"/>
          <w:bCs/>
          <w:sz w:val="26"/>
          <w:szCs w:val="26"/>
        </w:rPr>
        <w:t xml:space="preserve"> Комиссией решения об отказе в предоставлении выплаты является отсутствие одного (или нескольких) обстоятельств, установленных пунктом 2 статьи 8</w:t>
      </w:r>
      <w:r w:rsidR="00286078" w:rsidRPr="00286078">
        <w:rPr>
          <w:rFonts w:ascii="Times New Roman" w:hAnsi="Times New Roman" w:cs="Times New Roman"/>
          <w:bCs/>
          <w:sz w:val="16"/>
          <w:szCs w:val="16"/>
        </w:rPr>
        <w:t>1</w:t>
      </w:r>
      <w:r w:rsidR="0028607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86078" w:rsidRPr="00286078">
        <w:rPr>
          <w:rFonts w:ascii="Times New Roman" w:hAnsi="Times New Roman" w:cs="Times New Roman"/>
          <w:bCs/>
          <w:sz w:val="26"/>
          <w:szCs w:val="26"/>
        </w:rPr>
        <w:t>Федераль</w:t>
      </w:r>
      <w:r w:rsidR="00286078">
        <w:rPr>
          <w:rFonts w:ascii="Times New Roman" w:hAnsi="Times New Roman" w:cs="Times New Roman"/>
          <w:bCs/>
          <w:sz w:val="26"/>
          <w:szCs w:val="26"/>
        </w:rPr>
        <w:t>ного закона от 21 декабря 1996 года № 159-ФЗ «О дополнительных гарантиях по социальной поддержке детей-сирот и детей, оставшихся без попечения родителей».</w:t>
      </w:r>
    </w:p>
    <w:p w:rsidR="00286078" w:rsidRDefault="00286078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3.4. Основанием для принятия Комиссией Решения о несоответствии приобретаемого жилого помещения установленным санитарным и техническим правилам и нормам, иным требованиям являются следующие обстоятельства:</w:t>
      </w:r>
    </w:p>
    <w:p w:rsidR="00286078" w:rsidRDefault="00286078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а) приобретаемое жилое помещение не отвечает требованиям, установленным стат</w:t>
      </w:r>
      <w:r w:rsidR="00FB7381">
        <w:rPr>
          <w:rFonts w:ascii="Times New Roman" w:hAnsi="Times New Roman" w:cs="Times New Roman"/>
          <w:bCs/>
          <w:sz w:val="26"/>
          <w:szCs w:val="26"/>
        </w:rPr>
        <w:t>ья</w:t>
      </w:r>
      <w:r>
        <w:rPr>
          <w:rFonts w:ascii="Times New Roman" w:hAnsi="Times New Roman" w:cs="Times New Roman"/>
          <w:bCs/>
          <w:sz w:val="26"/>
          <w:szCs w:val="26"/>
        </w:rPr>
        <w:t xml:space="preserve">ми 15 и 16 </w:t>
      </w:r>
      <w:r w:rsidR="00FB7381">
        <w:rPr>
          <w:rFonts w:ascii="Times New Roman" w:hAnsi="Times New Roman" w:cs="Times New Roman"/>
          <w:bCs/>
          <w:sz w:val="26"/>
          <w:szCs w:val="26"/>
        </w:rPr>
        <w:t>Жилищного кодекса Российской Федерации, не является благоустроенным применительно к условиям населенного пункта, в котором оно находится;</w:t>
      </w:r>
    </w:p>
    <w:p w:rsidR="00FB7381" w:rsidRDefault="00FB7381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б) приобретаемое жилое помещение признано непригодным для проживания и (или) находится в многоквартирном доме, который признан аварийным и подлежащим сносу или реконструкции;</w:t>
      </w:r>
    </w:p>
    <w:p w:rsidR="00FB7381" w:rsidRDefault="00FB7381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в) общая площадь приобретаемого жилого помещения (в случае приобретения в общую собственность с несовершеннолетним ребенком (детьми) и (или) супругом при условии использования собственных средств членов семьи либо иных мер социальной поддержки), приходящаяся на долю каждого из собственников, определяемая пропорционально размеру доли каждого из собственников, </w:t>
      </w:r>
      <w:r w:rsidR="009A623B">
        <w:rPr>
          <w:rFonts w:ascii="Times New Roman" w:hAnsi="Times New Roman" w:cs="Times New Roman"/>
          <w:bCs/>
          <w:sz w:val="26"/>
          <w:szCs w:val="26"/>
        </w:rPr>
        <w:t>составляет не</w:t>
      </w:r>
      <w:r w:rsidR="00297B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623B">
        <w:rPr>
          <w:rFonts w:ascii="Times New Roman" w:hAnsi="Times New Roman" w:cs="Times New Roman"/>
          <w:bCs/>
          <w:sz w:val="26"/>
          <w:szCs w:val="26"/>
        </w:rPr>
        <w:t xml:space="preserve"> менее шести квадратных метров обшей площади жилого помещения на каждого сособственника.</w:t>
      </w:r>
    </w:p>
    <w:p w:rsidR="009A623B" w:rsidRDefault="009A623B" w:rsidP="009A623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Организация работы Комиссии</w:t>
      </w:r>
    </w:p>
    <w:p w:rsidR="009A623B" w:rsidRDefault="009A623B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4.1</w:t>
      </w:r>
      <w:r w:rsidR="004A1FC1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623B">
        <w:rPr>
          <w:rFonts w:ascii="Times New Roman" w:hAnsi="Times New Roman" w:cs="Times New Roman"/>
          <w:bCs/>
          <w:sz w:val="26"/>
          <w:szCs w:val="26"/>
        </w:rPr>
        <w:t xml:space="preserve">Комиссия  формируется в составе не менее девяти человек. В состав Комиссии входят председатель комиссии, заместитель председателя Комиссии, секретарь </w:t>
      </w:r>
      <w:r w:rsidR="004A1FC1">
        <w:rPr>
          <w:rFonts w:ascii="Times New Roman" w:hAnsi="Times New Roman" w:cs="Times New Roman"/>
          <w:bCs/>
          <w:sz w:val="26"/>
          <w:szCs w:val="26"/>
        </w:rPr>
        <w:t>Комиссии и иные члены Комиссии.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4.2. Председатель Комиссии: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а) осуществляет общее руководство деятельностью Комиссии;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б) определяет дату, время, место, форму и порядок проведения заседаний Комиссии, председательствует на заседаниях Комиссии, организует контроль выполнения решений, принятых Комиссией;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в) подписывает протоколы Комиссии.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4.3. В случае отсутствия председателя Комиссии его обязанности исполняет заместитель председателя Комиссии.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4.4. Секретарь Комиссии обеспечивает: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а) подготовку и проведение заседаний Комиссии;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б) предоставление материалов по повестке дня заседания Комиссии;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в) информирование членов Комиссии о дате, месте и времени очередного заседания и повестке заседания, ведение и оформление протоколов заседаний комиссии.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4.5. В случае отсутствия секретаря Комиссии его обязанности возлагаются на одного из членов Комиссии решением председательствующего на заседании Комиссии.</w:t>
      </w: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4.6. Заседания Комиссии проводятся в очной форме. Возможно </w:t>
      </w:r>
      <w:r w:rsidR="00F1588B">
        <w:rPr>
          <w:rFonts w:ascii="Times New Roman" w:hAnsi="Times New Roman" w:cs="Times New Roman"/>
          <w:bCs/>
          <w:sz w:val="26"/>
          <w:szCs w:val="26"/>
        </w:rPr>
        <w:t>проведение Комиссии с использованием видеоконференцсвязи.</w:t>
      </w:r>
    </w:p>
    <w:p w:rsidR="00805029" w:rsidRDefault="00F1588B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4.7. Заседания Комиссии проводятся по мере поступления заявлений или документов на приобретаемое жилое помещение.</w:t>
      </w:r>
      <w:r w:rsidR="008050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1588B" w:rsidRDefault="00F1588B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4.8. Заседание Комиссии считается правомерным, если на нем присутствуют не менее 2/3 состава Комиссии.</w:t>
      </w:r>
    </w:p>
    <w:p w:rsidR="00F1588B" w:rsidRDefault="00F1588B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4.9. Решения Комиссии принимаются открыты</w:t>
      </w:r>
      <w:r w:rsidR="00805029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голосованием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805029" w:rsidRDefault="00F1588B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4.10. Решение </w:t>
      </w:r>
      <w:r w:rsidR="00805029">
        <w:rPr>
          <w:rFonts w:ascii="Times New Roman" w:hAnsi="Times New Roman" w:cs="Times New Roman"/>
          <w:bCs/>
          <w:sz w:val="26"/>
          <w:szCs w:val="26"/>
        </w:rPr>
        <w:t xml:space="preserve">о предоставлении выплаты или об отказе в предоставлении выплаты принимается комиссией и оформляется протоколом комиссии в течение 20 рабочих дней по результатам рассмотрения заявления. </w:t>
      </w:r>
    </w:p>
    <w:p w:rsidR="00F1588B" w:rsidRDefault="00805029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C849A3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849A3">
        <w:rPr>
          <w:rFonts w:ascii="Times New Roman" w:hAnsi="Times New Roman" w:cs="Times New Roman"/>
          <w:bCs/>
          <w:sz w:val="26"/>
          <w:szCs w:val="26"/>
        </w:rPr>
        <w:t>4.11.     На основании протокола комиссии уполномоченный орган в течении 5 рабочих дней издает распорядительный акт о предоставлении выплаты или об отказе в предоставлении выплаты, выписка из которого в течение 5 рабочих дней со дня принятия соответствующего акта направляется уполномоченным органом заявителю.</w:t>
      </w:r>
    </w:p>
    <w:p w:rsidR="00C849A3" w:rsidRDefault="00FF28B0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C849A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4.12.</w:t>
      </w:r>
      <w:r w:rsidR="00C849A3">
        <w:rPr>
          <w:rFonts w:ascii="Times New Roman" w:hAnsi="Times New Roman" w:cs="Times New Roman"/>
          <w:bCs/>
          <w:sz w:val="26"/>
          <w:szCs w:val="26"/>
        </w:rPr>
        <w:t xml:space="preserve"> Одновременно с выпиской из акта о предоставлении выплаты заявителю уполномоченным органом направляется сертификат на выплату для приобретение жилого помещения.</w:t>
      </w:r>
    </w:p>
    <w:p w:rsidR="00FF28B0" w:rsidRDefault="00C849A3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4.13. При направлении выписки из акта об отказе в предоставлении выплаты заявителю уполномоченным органом разъясняются заявителю в устной и (или) письменной форме причины отказа и порядок обжалования соответствующего решения.</w:t>
      </w:r>
    </w:p>
    <w:p w:rsidR="00FF28B0" w:rsidRDefault="00FF28B0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F1588B" w:rsidRDefault="00F1588B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A1FC1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A1FC1" w:rsidRPr="009A623B" w:rsidRDefault="004A1FC1" w:rsidP="009A62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A623B" w:rsidRPr="009A623B" w:rsidRDefault="009A623B" w:rsidP="00780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76C0C" w:rsidRDefault="00876C0C" w:rsidP="00C64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76C0C" w:rsidSect="00876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842CA0"/>
    <w:multiLevelType w:val="multilevel"/>
    <w:tmpl w:val="D3F64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16207DE8"/>
    <w:multiLevelType w:val="multilevel"/>
    <w:tmpl w:val="D3F64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 w15:restartNumberingAfterBreak="0">
    <w:nsid w:val="19A51203"/>
    <w:multiLevelType w:val="hybridMultilevel"/>
    <w:tmpl w:val="87402444"/>
    <w:lvl w:ilvl="0" w:tplc="FEA6E4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5C39AA"/>
    <w:multiLevelType w:val="hybridMultilevel"/>
    <w:tmpl w:val="F64C81DC"/>
    <w:lvl w:ilvl="0" w:tplc="122A345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8E4986"/>
    <w:multiLevelType w:val="multilevel"/>
    <w:tmpl w:val="EFD44B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9" w15:restartNumberingAfterBreak="0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66D0D"/>
    <w:multiLevelType w:val="multilevel"/>
    <w:tmpl w:val="7E8667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 w15:restartNumberingAfterBreak="0">
    <w:nsid w:val="74BA5B20"/>
    <w:multiLevelType w:val="multilevel"/>
    <w:tmpl w:val="592425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71944E6"/>
    <w:multiLevelType w:val="multilevel"/>
    <w:tmpl w:val="ABFC6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C32"/>
    <w:rsid w:val="00006CFF"/>
    <w:rsid w:val="00007F86"/>
    <w:rsid w:val="0003092A"/>
    <w:rsid w:val="0003216B"/>
    <w:rsid w:val="000542DF"/>
    <w:rsid w:val="000549D3"/>
    <w:rsid w:val="00055854"/>
    <w:rsid w:val="000676ED"/>
    <w:rsid w:val="000716DF"/>
    <w:rsid w:val="00091539"/>
    <w:rsid w:val="000B067C"/>
    <w:rsid w:val="000C0BA6"/>
    <w:rsid w:val="000E2D20"/>
    <w:rsid w:val="000F3880"/>
    <w:rsid w:val="00104093"/>
    <w:rsid w:val="001103E6"/>
    <w:rsid w:val="00114BD3"/>
    <w:rsid w:val="00124FF0"/>
    <w:rsid w:val="00133DDC"/>
    <w:rsid w:val="00143A78"/>
    <w:rsid w:val="00183DAE"/>
    <w:rsid w:val="00192432"/>
    <w:rsid w:val="001A2224"/>
    <w:rsid w:val="001C4FB6"/>
    <w:rsid w:val="001E6A35"/>
    <w:rsid w:val="001F1349"/>
    <w:rsid w:val="001F283C"/>
    <w:rsid w:val="00201A01"/>
    <w:rsid w:val="0021245A"/>
    <w:rsid w:val="00223502"/>
    <w:rsid w:val="00231628"/>
    <w:rsid w:val="0024532D"/>
    <w:rsid w:val="002476CF"/>
    <w:rsid w:val="00247AF6"/>
    <w:rsid w:val="00250FD5"/>
    <w:rsid w:val="00251343"/>
    <w:rsid w:val="002556DA"/>
    <w:rsid w:val="0028138F"/>
    <w:rsid w:val="00286078"/>
    <w:rsid w:val="00294B6E"/>
    <w:rsid w:val="00297BE7"/>
    <w:rsid w:val="002C04A0"/>
    <w:rsid w:val="002C6779"/>
    <w:rsid w:val="002E18C2"/>
    <w:rsid w:val="002F0F9D"/>
    <w:rsid w:val="002F2020"/>
    <w:rsid w:val="002F7C48"/>
    <w:rsid w:val="003068DD"/>
    <w:rsid w:val="00306B65"/>
    <w:rsid w:val="003074E8"/>
    <w:rsid w:val="0031716F"/>
    <w:rsid w:val="00331991"/>
    <w:rsid w:val="003332D9"/>
    <w:rsid w:val="00336F95"/>
    <w:rsid w:val="00345618"/>
    <w:rsid w:val="00351F6D"/>
    <w:rsid w:val="003700C7"/>
    <w:rsid w:val="00382C32"/>
    <w:rsid w:val="003843C6"/>
    <w:rsid w:val="003971B6"/>
    <w:rsid w:val="003A5A9A"/>
    <w:rsid w:val="003C78BD"/>
    <w:rsid w:val="003E2F83"/>
    <w:rsid w:val="003F58FD"/>
    <w:rsid w:val="0040233E"/>
    <w:rsid w:val="004111F1"/>
    <w:rsid w:val="00426710"/>
    <w:rsid w:val="00426D22"/>
    <w:rsid w:val="0044779A"/>
    <w:rsid w:val="004606F3"/>
    <w:rsid w:val="00470205"/>
    <w:rsid w:val="00475616"/>
    <w:rsid w:val="00482274"/>
    <w:rsid w:val="00482B42"/>
    <w:rsid w:val="004845A3"/>
    <w:rsid w:val="0048516F"/>
    <w:rsid w:val="00491D55"/>
    <w:rsid w:val="004A1FC1"/>
    <w:rsid w:val="004A4E52"/>
    <w:rsid w:val="004B1BB3"/>
    <w:rsid w:val="004C78AD"/>
    <w:rsid w:val="004F7322"/>
    <w:rsid w:val="00510350"/>
    <w:rsid w:val="00510F9B"/>
    <w:rsid w:val="00522228"/>
    <w:rsid w:val="00523A2A"/>
    <w:rsid w:val="00526965"/>
    <w:rsid w:val="00531842"/>
    <w:rsid w:val="00536838"/>
    <w:rsid w:val="00542E40"/>
    <w:rsid w:val="00550E6B"/>
    <w:rsid w:val="00553DE8"/>
    <w:rsid w:val="00553F2A"/>
    <w:rsid w:val="00557B07"/>
    <w:rsid w:val="00566018"/>
    <w:rsid w:val="00570816"/>
    <w:rsid w:val="005848DE"/>
    <w:rsid w:val="005A65E8"/>
    <w:rsid w:val="005B6819"/>
    <w:rsid w:val="005C25F4"/>
    <w:rsid w:val="005C7856"/>
    <w:rsid w:val="005E0376"/>
    <w:rsid w:val="006167E0"/>
    <w:rsid w:val="006340CF"/>
    <w:rsid w:val="00640182"/>
    <w:rsid w:val="006501B5"/>
    <w:rsid w:val="006631F2"/>
    <w:rsid w:val="00695E43"/>
    <w:rsid w:val="006960C6"/>
    <w:rsid w:val="006A45B6"/>
    <w:rsid w:val="006D5267"/>
    <w:rsid w:val="006E5641"/>
    <w:rsid w:val="00705DA8"/>
    <w:rsid w:val="0072704B"/>
    <w:rsid w:val="00735F3E"/>
    <w:rsid w:val="00740ED9"/>
    <w:rsid w:val="00751317"/>
    <w:rsid w:val="00762596"/>
    <w:rsid w:val="00774B1C"/>
    <w:rsid w:val="007762F7"/>
    <w:rsid w:val="007804DE"/>
    <w:rsid w:val="007B07E6"/>
    <w:rsid w:val="007D78A6"/>
    <w:rsid w:val="007E24CE"/>
    <w:rsid w:val="007E308D"/>
    <w:rsid w:val="00800033"/>
    <w:rsid w:val="00800C67"/>
    <w:rsid w:val="00805029"/>
    <w:rsid w:val="00815234"/>
    <w:rsid w:val="008274CC"/>
    <w:rsid w:val="008308FE"/>
    <w:rsid w:val="00854CBF"/>
    <w:rsid w:val="00876C0C"/>
    <w:rsid w:val="0088078C"/>
    <w:rsid w:val="008813D9"/>
    <w:rsid w:val="008A1554"/>
    <w:rsid w:val="008A46FF"/>
    <w:rsid w:val="008A70B3"/>
    <w:rsid w:val="008B3AA4"/>
    <w:rsid w:val="008C68CD"/>
    <w:rsid w:val="008C7FC4"/>
    <w:rsid w:val="008E4430"/>
    <w:rsid w:val="008F5642"/>
    <w:rsid w:val="009053E5"/>
    <w:rsid w:val="00911512"/>
    <w:rsid w:val="009251D8"/>
    <w:rsid w:val="0092636C"/>
    <w:rsid w:val="009325B0"/>
    <w:rsid w:val="009923C3"/>
    <w:rsid w:val="009924BB"/>
    <w:rsid w:val="009A623B"/>
    <w:rsid w:val="009A6F22"/>
    <w:rsid w:val="009B316C"/>
    <w:rsid w:val="009C3DEE"/>
    <w:rsid w:val="009C65F4"/>
    <w:rsid w:val="009F67CC"/>
    <w:rsid w:val="009F7520"/>
    <w:rsid w:val="00A01822"/>
    <w:rsid w:val="00A04DAB"/>
    <w:rsid w:val="00A05D87"/>
    <w:rsid w:val="00A05E9E"/>
    <w:rsid w:val="00A25A9E"/>
    <w:rsid w:val="00A36D13"/>
    <w:rsid w:val="00A47C1F"/>
    <w:rsid w:val="00A521FF"/>
    <w:rsid w:val="00A864DE"/>
    <w:rsid w:val="00A87128"/>
    <w:rsid w:val="00A94F48"/>
    <w:rsid w:val="00A97F3D"/>
    <w:rsid w:val="00AA3BAE"/>
    <w:rsid w:val="00AA41E5"/>
    <w:rsid w:val="00AC4AE2"/>
    <w:rsid w:val="00AC72AC"/>
    <w:rsid w:val="00AD6686"/>
    <w:rsid w:val="00AF501F"/>
    <w:rsid w:val="00B243A6"/>
    <w:rsid w:val="00B34C64"/>
    <w:rsid w:val="00B55BA7"/>
    <w:rsid w:val="00B57E45"/>
    <w:rsid w:val="00B67B03"/>
    <w:rsid w:val="00B7431B"/>
    <w:rsid w:val="00B75B6A"/>
    <w:rsid w:val="00B86BBA"/>
    <w:rsid w:val="00B948DD"/>
    <w:rsid w:val="00B97CD9"/>
    <w:rsid w:val="00BC2556"/>
    <w:rsid w:val="00BD727F"/>
    <w:rsid w:val="00BE70C8"/>
    <w:rsid w:val="00C07120"/>
    <w:rsid w:val="00C17F76"/>
    <w:rsid w:val="00C201DE"/>
    <w:rsid w:val="00C22600"/>
    <w:rsid w:val="00C25541"/>
    <w:rsid w:val="00C31B3F"/>
    <w:rsid w:val="00C32C5A"/>
    <w:rsid w:val="00C351F3"/>
    <w:rsid w:val="00C506DF"/>
    <w:rsid w:val="00C60E41"/>
    <w:rsid w:val="00C64049"/>
    <w:rsid w:val="00C64D10"/>
    <w:rsid w:val="00C70A75"/>
    <w:rsid w:val="00C771B8"/>
    <w:rsid w:val="00C849A3"/>
    <w:rsid w:val="00C85ED4"/>
    <w:rsid w:val="00C95B44"/>
    <w:rsid w:val="00D12A58"/>
    <w:rsid w:val="00D17513"/>
    <w:rsid w:val="00D23810"/>
    <w:rsid w:val="00D25900"/>
    <w:rsid w:val="00D2651A"/>
    <w:rsid w:val="00D3766F"/>
    <w:rsid w:val="00D5235B"/>
    <w:rsid w:val="00D61AF4"/>
    <w:rsid w:val="00D61E55"/>
    <w:rsid w:val="00D67342"/>
    <w:rsid w:val="00D6761E"/>
    <w:rsid w:val="00D7682D"/>
    <w:rsid w:val="00D7783F"/>
    <w:rsid w:val="00D9276E"/>
    <w:rsid w:val="00DC1E66"/>
    <w:rsid w:val="00DD41BB"/>
    <w:rsid w:val="00E511BF"/>
    <w:rsid w:val="00E95539"/>
    <w:rsid w:val="00E95DEF"/>
    <w:rsid w:val="00E96C81"/>
    <w:rsid w:val="00EA3A1D"/>
    <w:rsid w:val="00EA4DA9"/>
    <w:rsid w:val="00EB114C"/>
    <w:rsid w:val="00EB16AF"/>
    <w:rsid w:val="00EB30CF"/>
    <w:rsid w:val="00ED13ED"/>
    <w:rsid w:val="00ED7C59"/>
    <w:rsid w:val="00ED7F9D"/>
    <w:rsid w:val="00EF3E8C"/>
    <w:rsid w:val="00EF50D4"/>
    <w:rsid w:val="00F1588B"/>
    <w:rsid w:val="00F27D91"/>
    <w:rsid w:val="00F32C69"/>
    <w:rsid w:val="00F43337"/>
    <w:rsid w:val="00F6049F"/>
    <w:rsid w:val="00F64F2C"/>
    <w:rsid w:val="00F7119A"/>
    <w:rsid w:val="00F73594"/>
    <w:rsid w:val="00F8348C"/>
    <w:rsid w:val="00F873B3"/>
    <w:rsid w:val="00FA4E47"/>
    <w:rsid w:val="00FB1CFF"/>
    <w:rsid w:val="00FB495C"/>
    <w:rsid w:val="00FB6FF1"/>
    <w:rsid w:val="00FB7381"/>
    <w:rsid w:val="00FC1458"/>
    <w:rsid w:val="00FC4373"/>
    <w:rsid w:val="00FE245F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2CCA32"/>
  <w15:docId w15:val="{93162D1A-4C8D-4E03-B108-5F355F74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22"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8813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768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semiHidden/>
    <w:rsid w:val="008F5642"/>
    <w:pPr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F5642"/>
    <w:rPr>
      <w:rFonts w:ascii="Courier New" w:eastAsia="Times New Roman" w:hAnsi="Courier New" w:cs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83A2-1689-4C14-A5C1-6514E78A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45</cp:revision>
  <cp:lastPrinted>2024-03-19T12:32:00Z</cp:lastPrinted>
  <dcterms:created xsi:type="dcterms:W3CDTF">2023-11-08T11:36:00Z</dcterms:created>
  <dcterms:modified xsi:type="dcterms:W3CDTF">2024-04-22T07:10:00Z</dcterms:modified>
</cp:coreProperties>
</file>