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94" w:rsidRPr="002C5494" w:rsidRDefault="00F77029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9.3pt;margin-top:9.3pt;width:176.2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<v:textbox>
              <w:txbxContent>
                <w:p w:rsidR="005625D4" w:rsidRDefault="005625D4" w:rsidP="005625D4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«КНЯЖПОГОСТ»</w:t>
                  </w:r>
                </w:p>
                <w:p w:rsidR="005625D4" w:rsidRPr="00D47C2A" w:rsidRDefault="005625D4" w:rsidP="005625D4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МУНИЦИПАЛЬНÖЙ КЫТШЛ</w:t>
                  </w:r>
                  <w:r w:rsidRPr="00D47C2A">
                    <w:rPr>
                      <w:b w:val="0"/>
                      <w:sz w:val="28"/>
                      <w:szCs w:val="28"/>
                    </w:rPr>
                    <w:t>ӧ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  <w:p w:rsidR="005625D4" w:rsidRPr="0073452D" w:rsidRDefault="005625D4" w:rsidP="005625D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452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2C5494" w:rsidRPr="005625D4" w:rsidRDefault="002C5494" w:rsidP="005625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Надпись 2" o:spid="_x0000_s1027" type="#_x0000_t202" style="position:absolute;left:0;text-align:left;margin-left:887.3pt;margin-top:10.05pt;width:189.75pt;height:63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<v:textbox>
              <w:txbxContent>
                <w:p w:rsidR="002C5494" w:rsidRPr="0038627F" w:rsidRDefault="002C5494" w:rsidP="002C54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АДМИНИСТРАЦИЯ</w:t>
                  </w:r>
                </w:p>
                <w:p w:rsidR="002C5494" w:rsidRPr="0038627F" w:rsidRDefault="002C5494" w:rsidP="002C5494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МУНИЦИПАЛЬНОГО </w:t>
                  </w:r>
                  <w:r w:rsidR="005625D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ОКРУГА</w:t>
                  </w:r>
                </w:p>
                <w:p w:rsidR="002C5494" w:rsidRPr="0038627F" w:rsidRDefault="002C5494" w:rsidP="002C54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2C5494"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Default="002C5494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B36458" w:rsidRDefault="00B36458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6458" w:rsidRPr="00EC02A7" w:rsidRDefault="00B36458" w:rsidP="00B36458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A04F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562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04F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</w:t>
      </w:r>
      <w:r w:rsidR="00562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бря</w:t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562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Pr="00EC0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04F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166</w:t>
      </w:r>
      <w:r w:rsid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B36458" w:rsidRPr="002C5494" w:rsidRDefault="00B36458" w:rsidP="002C5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5103"/>
        <w:gridCol w:w="4252"/>
      </w:tblGrid>
      <w:tr w:rsidR="002C5494" w:rsidRPr="002C5494" w:rsidTr="007E54D1">
        <w:tc>
          <w:tcPr>
            <w:tcW w:w="5103" w:type="dxa"/>
          </w:tcPr>
          <w:p w:rsidR="003B2BE5" w:rsidRPr="002C5494" w:rsidRDefault="002C5494" w:rsidP="003B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2BE5"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определения размера платы за право размещения нестационарных торговых объектов на территории муниципального </w:t>
            </w:r>
            <w:r w:rsidR="003B2BE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3B2BE5"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2C5494" w:rsidRPr="002C5494" w:rsidRDefault="002C5494" w:rsidP="002C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625D4" w:rsidRPr="00FB403D" w:rsidRDefault="005625D4" w:rsidP="005625D4">
      <w:pPr>
        <w:pStyle w:val="Default"/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EA2CE3" w:rsidRPr="002C5494">
        <w:rPr>
          <w:sz w:val="26"/>
          <w:szCs w:val="26"/>
        </w:rPr>
        <w:t xml:space="preserve">Руководствуясь </w:t>
      </w:r>
      <w:hyperlink r:id="rId6" w:history="1">
        <w:r w:rsidR="00EA2CE3" w:rsidRPr="002C5494">
          <w:rPr>
            <w:color w:val="0000FF"/>
            <w:sz w:val="26"/>
            <w:szCs w:val="26"/>
          </w:rPr>
          <w:t>статьей 10</w:t>
        </w:r>
      </w:hyperlink>
      <w:r w:rsidR="00EA2CE3" w:rsidRPr="002C5494">
        <w:rPr>
          <w:sz w:val="26"/>
          <w:szCs w:val="26"/>
        </w:rPr>
        <w:t xml:space="preserve"> Федерального закона от 28.12.2009 </w:t>
      </w:r>
      <w:r w:rsidR="00EC02A7">
        <w:rPr>
          <w:sz w:val="26"/>
          <w:szCs w:val="26"/>
        </w:rPr>
        <w:t>№</w:t>
      </w:r>
      <w:r w:rsidR="00EA2CE3" w:rsidRPr="002C5494">
        <w:rPr>
          <w:sz w:val="26"/>
          <w:szCs w:val="26"/>
        </w:rPr>
        <w:t xml:space="preserve"> 381-ФЗ </w:t>
      </w:r>
      <w:r w:rsidR="00EC02A7">
        <w:rPr>
          <w:sz w:val="26"/>
          <w:szCs w:val="26"/>
        </w:rPr>
        <w:t>«</w:t>
      </w:r>
      <w:r w:rsidR="00EA2CE3" w:rsidRPr="002C5494">
        <w:rPr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EC02A7">
        <w:rPr>
          <w:sz w:val="26"/>
          <w:szCs w:val="26"/>
        </w:rPr>
        <w:t>»</w:t>
      </w:r>
      <w:r w:rsidR="00EA2CE3" w:rsidRPr="002C5494">
        <w:rPr>
          <w:sz w:val="26"/>
          <w:szCs w:val="26"/>
        </w:rPr>
        <w:t xml:space="preserve">, </w:t>
      </w:r>
      <w:hyperlink r:id="rId7" w:history="1">
        <w:r w:rsidR="00EA2CE3" w:rsidRPr="002C5494">
          <w:rPr>
            <w:color w:val="0000FF"/>
            <w:sz w:val="26"/>
            <w:szCs w:val="26"/>
          </w:rPr>
          <w:t>Уставом</w:t>
        </w:r>
      </w:hyperlink>
      <w:r w:rsidR="00EA2CE3" w:rsidRPr="002C5494">
        <w:rPr>
          <w:sz w:val="26"/>
          <w:szCs w:val="26"/>
        </w:rPr>
        <w:t xml:space="preserve"> муниципального образования муниципального </w:t>
      </w:r>
      <w:r w:rsidR="003A73EA">
        <w:rPr>
          <w:sz w:val="26"/>
          <w:szCs w:val="26"/>
        </w:rPr>
        <w:t>округа</w:t>
      </w:r>
      <w:r w:rsidR="00EA2CE3" w:rsidRPr="002C5494">
        <w:rPr>
          <w:sz w:val="26"/>
          <w:szCs w:val="26"/>
        </w:rPr>
        <w:t xml:space="preserve"> </w:t>
      </w:r>
      <w:r w:rsidR="002C5494" w:rsidRPr="002C5494">
        <w:rPr>
          <w:sz w:val="26"/>
          <w:szCs w:val="26"/>
        </w:rPr>
        <w:t>«Княжпогостский»</w:t>
      </w:r>
      <w:r w:rsidR="00EA2CE3" w:rsidRPr="002C5494">
        <w:rPr>
          <w:sz w:val="26"/>
          <w:szCs w:val="26"/>
        </w:rPr>
        <w:t xml:space="preserve">, </w:t>
      </w:r>
      <w:hyperlink r:id="rId8" w:history="1">
        <w:r w:rsidR="00EC02A7" w:rsidRPr="00A04FA7">
          <w:rPr>
            <w:color w:val="0000FF"/>
            <w:sz w:val="26"/>
            <w:szCs w:val="26"/>
          </w:rPr>
          <w:t>п</w:t>
        </w:r>
        <w:r w:rsidR="00EA2CE3" w:rsidRPr="00A04FA7">
          <w:rPr>
            <w:color w:val="0000FF"/>
            <w:sz w:val="26"/>
            <w:szCs w:val="26"/>
          </w:rPr>
          <w:t>остановлением</w:t>
        </w:r>
      </w:hyperlink>
      <w:r w:rsidR="00EA2CE3" w:rsidRPr="00A04FA7">
        <w:rPr>
          <w:sz w:val="26"/>
          <w:szCs w:val="26"/>
        </w:rPr>
        <w:t xml:space="preserve"> администрации муниципального </w:t>
      </w:r>
      <w:r w:rsidR="00A04FA7" w:rsidRPr="00A04FA7">
        <w:rPr>
          <w:sz w:val="26"/>
          <w:szCs w:val="26"/>
        </w:rPr>
        <w:t>округа</w:t>
      </w:r>
      <w:r w:rsidR="00EA2CE3" w:rsidRPr="00A04FA7">
        <w:rPr>
          <w:sz w:val="26"/>
          <w:szCs w:val="26"/>
        </w:rPr>
        <w:t xml:space="preserve"> </w:t>
      </w:r>
      <w:r w:rsidR="002C5494" w:rsidRPr="00A04FA7">
        <w:rPr>
          <w:sz w:val="26"/>
          <w:szCs w:val="26"/>
        </w:rPr>
        <w:t>«Княжпогостский»</w:t>
      </w:r>
      <w:r w:rsidR="00EA2CE3" w:rsidRPr="00A04FA7">
        <w:rPr>
          <w:sz w:val="26"/>
          <w:szCs w:val="26"/>
        </w:rPr>
        <w:t xml:space="preserve"> </w:t>
      </w:r>
      <w:r w:rsidR="002C5494" w:rsidRPr="00A04FA7">
        <w:rPr>
          <w:sz w:val="26"/>
          <w:szCs w:val="26"/>
        </w:rPr>
        <w:t xml:space="preserve">№ </w:t>
      </w:r>
      <w:r w:rsidR="00A04FA7" w:rsidRPr="00A04FA7">
        <w:rPr>
          <w:sz w:val="26"/>
          <w:szCs w:val="26"/>
        </w:rPr>
        <w:t>165</w:t>
      </w:r>
      <w:r w:rsidR="00EA2CE3" w:rsidRPr="00A04FA7">
        <w:rPr>
          <w:sz w:val="26"/>
          <w:szCs w:val="26"/>
        </w:rPr>
        <w:t xml:space="preserve"> от </w:t>
      </w:r>
      <w:r w:rsidR="00A04FA7" w:rsidRPr="00A04FA7">
        <w:rPr>
          <w:sz w:val="26"/>
          <w:szCs w:val="26"/>
        </w:rPr>
        <w:t>12</w:t>
      </w:r>
      <w:r w:rsidR="002C5494" w:rsidRPr="00A04FA7">
        <w:rPr>
          <w:sz w:val="26"/>
          <w:szCs w:val="26"/>
        </w:rPr>
        <w:t>.</w:t>
      </w:r>
      <w:r w:rsidR="00A04FA7" w:rsidRPr="00A04FA7">
        <w:rPr>
          <w:sz w:val="26"/>
          <w:szCs w:val="26"/>
        </w:rPr>
        <w:t>12</w:t>
      </w:r>
      <w:r w:rsidR="002C5494" w:rsidRPr="00A04FA7">
        <w:rPr>
          <w:sz w:val="26"/>
          <w:szCs w:val="26"/>
        </w:rPr>
        <w:t>.202</w:t>
      </w:r>
      <w:r w:rsidR="00A04FA7" w:rsidRPr="00A04FA7">
        <w:rPr>
          <w:sz w:val="26"/>
          <w:szCs w:val="26"/>
        </w:rPr>
        <w:t>4</w:t>
      </w:r>
      <w:r w:rsidR="00EA2CE3" w:rsidRPr="00A04FA7">
        <w:rPr>
          <w:sz w:val="26"/>
          <w:szCs w:val="26"/>
        </w:rPr>
        <w:t xml:space="preserve"> </w:t>
      </w:r>
      <w:r w:rsidR="002C5494" w:rsidRPr="00A04FA7">
        <w:rPr>
          <w:sz w:val="26"/>
          <w:szCs w:val="26"/>
        </w:rPr>
        <w:t>«</w:t>
      </w:r>
      <w:r w:rsidR="00EA2CE3" w:rsidRPr="00A04FA7">
        <w:rPr>
          <w:sz w:val="26"/>
          <w:szCs w:val="26"/>
        </w:rPr>
        <w:t>Об утверждении порядка размещения нестационарных торговых объектов на территории муниципального</w:t>
      </w:r>
      <w:r w:rsidR="00EA2CE3" w:rsidRPr="002C5494">
        <w:rPr>
          <w:sz w:val="26"/>
          <w:szCs w:val="26"/>
        </w:rPr>
        <w:t xml:space="preserve"> района </w:t>
      </w:r>
      <w:r w:rsidR="002C5494" w:rsidRPr="002C5494">
        <w:rPr>
          <w:sz w:val="26"/>
          <w:szCs w:val="26"/>
        </w:rPr>
        <w:t>«Княжпогостский»</w:t>
      </w:r>
      <w:r>
        <w:rPr>
          <w:sz w:val="26"/>
          <w:szCs w:val="26"/>
        </w:rPr>
        <w:t>,</w:t>
      </w:r>
      <w:r w:rsidR="00EA2CE3" w:rsidRPr="002C5494">
        <w:rPr>
          <w:sz w:val="26"/>
          <w:szCs w:val="26"/>
        </w:rPr>
        <w:t xml:space="preserve"> </w:t>
      </w:r>
      <w:r w:rsidRPr="00FB403D">
        <w:rPr>
          <w:sz w:val="26"/>
          <w:szCs w:val="26"/>
        </w:rPr>
        <w:t>а также Законом Республики Коми от 24.04.2024 № 12-РЗ «</w:t>
      </w:r>
      <w:r w:rsidRPr="00FB403D">
        <w:rPr>
          <w:bCs/>
          <w:sz w:val="26"/>
          <w:szCs w:val="26"/>
        </w:rPr>
        <w:t>О преобразовании всех поселений, входящих в состав муниципального образования</w:t>
      </w:r>
      <w:proofErr w:type="gramEnd"/>
      <w:r w:rsidRPr="00FB403D">
        <w:rPr>
          <w:bCs/>
          <w:sz w:val="26"/>
          <w:szCs w:val="26"/>
        </w:rPr>
        <w:t xml:space="preserve"> муниципального района «Княжпогостский», путем их объединения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</w:p>
    <w:p w:rsidR="002C5494" w:rsidRPr="002C5494" w:rsidRDefault="002C54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A73EA" w:rsidRPr="002C5494" w:rsidRDefault="003A73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2BE5" w:rsidRPr="002C5494" w:rsidRDefault="008043FA" w:rsidP="003B2BE5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A2CE3" w:rsidRPr="002C5494">
        <w:rPr>
          <w:rFonts w:ascii="Times New Roman" w:hAnsi="Times New Roman" w:cs="Times New Roman"/>
          <w:sz w:val="26"/>
          <w:szCs w:val="26"/>
        </w:rPr>
        <w:t xml:space="preserve">1. </w:t>
      </w:r>
      <w:r w:rsidR="003B2BE5" w:rsidRPr="002C5494">
        <w:rPr>
          <w:rFonts w:ascii="Times New Roman" w:hAnsi="Times New Roman" w:cs="Times New Roman"/>
          <w:sz w:val="26"/>
          <w:szCs w:val="26"/>
        </w:rPr>
        <w:t xml:space="preserve">Утвердить Порядок определения размера платы за право размещения нестационарных торговых объектов на территории муниципального </w:t>
      </w:r>
      <w:r w:rsidR="003B2BE5">
        <w:rPr>
          <w:rFonts w:ascii="Times New Roman" w:hAnsi="Times New Roman" w:cs="Times New Roman"/>
          <w:sz w:val="26"/>
          <w:szCs w:val="26"/>
        </w:rPr>
        <w:t>округа</w:t>
      </w:r>
      <w:r w:rsidR="003B2BE5"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3B2BE5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3B2BE5" w:rsidRPr="002C5494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EA2CE3" w:rsidRDefault="008043FA" w:rsidP="003B2BE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A2CE3" w:rsidRPr="002C5494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</w:t>
      </w:r>
      <w:r w:rsidR="00EC02A7">
        <w:rPr>
          <w:rFonts w:ascii="Times New Roman" w:hAnsi="Times New Roman" w:cs="Times New Roman"/>
          <w:sz w:val="26"/>
          <w:szCs w:val="26"/>
        </w:rPr>
        <w:t>принятия</w:t>
      </w:r>
      <w:r w:rsidR="00EA2CE3" w:rsidRPr="002C549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</w:t>
      </w:r>
      <w:r w:rsidR="003A73EA">
        <w:rPr>
          <w:rFonts w:ascii="Times New Roman" w:hAnsi="Times New Roman" w:cs="Times New Roman"/>
          <w:sz w:val="26"/>
          <w:szCs w:val="26"/>
        </w:rPr>
        <w:t>округа</w:t>
      </w:r>
      <w:r w:rsidR="00EA2CE3"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EA2CE3" w:rsidRPr="002C5494">
        <w:rPr>
          <w:rFonts w:ascii="Times New Roman" w:hAnsi="Times New Roman" w:cs="Times New Roman"/>
          <w:sz w:val="26"/>
          <w:szCs w:val="26"/>
        </w:rPr>
        <w:t>.</w:t>
      </w:r>
    </w:p>
    <w:p w:rsidR="00CD195D" w:rsidRDefault="008043FA" w:rsidP="003B2BE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B2BE5">
        <w:rPr>
          <w:rFonts w:ascii="Times New Roman" w:hAnsi="Times New Roman" w:cs="Times New Roman"/>
          <w:sz w:val="26"/>
          <w:szCs w:val="26"/>
        </w:rPr>
        <w:t>3. Признать утратившими силу следующие постановления:</w:t>
      </w:r>
    </w:p>
    <w:p w:rsidR="00CD195D" w:rsidRDefault="008043FA" w:rsidP="00CD19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D195D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муниципального района «Княжпогостский» от 10.02.2021 № 49 «</w:t>
      </w:r>
      <w:r w:rsidR="00CD195D" w:rsidRPr="002C5494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размера платы за право размещения нестационарных торговых объектов на территории муниципального </w:t>
      </w:r>
      <w:r w:rsidR="00CD195D">
        <w:rPr>
          <w:rFonts w:ascii="Times New Roman" w:hAnsi="Times New Roman" w:cs="Times New Roman"/>
          <w:sz w:val="26"/>
          <w:szCs w:val="26"/>
        </w:rPr>
        <w:t>района</w:t>
      </w:r>
      <w:r w:rsidR="00CD195D" w:rsidRPr="002C5494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="00CD195D">
        <w:rPr>
          <w:rFonts w:ascii="Times New Roman" w:hAnsi="Times New Roman" w:cs="Times New Roman"/>
          <w:sz w:val="26"/>
          <w:szCs w:val="26"/>
        </w:rPr>
        <w:t>;</w:t>
      </w:r>
    </w:p>
    <w:p w:rsidR="00CD195D" w:rsidRDefault="00CD195D" w:rsidP="00CD19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района от 28.03.2022 № 95 «О внесении изменений в постановление администрации муниципального района «Княжпогостский» от 10.02.2021 № 49 «</w:t>
      </w:r>
      <w:r w:rsidRPr="002C5494">
        <w:rPr>
          <w:rFonts w:ascii="Times New Roman" w:hAnsi="Times New Roman" w:cs="Times New Roman"/>
          <w:sz w:val="26"/>
          <w:szCs w:val="26"/>
        </w:rPr>
        <w:t>Об утверждении порядка определения размера платы за право размещения нестационарных торговых объектов на территории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195D" w:rsidRDefault="00CD195D" w:rsidP="00CD19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района от 14.09.2022 № 371 «О внесении изменений в постановление администрации муниципального района «Княжпогостский» от 10.02.2021 № 49 «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</w:t>
      </w:r>
      <w:r w:rsidRPr="002C5494">
        <w:rPr>
          <w:rFonts w:ascii="Times New Roman" w:hAnsi="Times New Roman" w:cs="Times New Roman"/>
          <w:sz w:val="26"/>
          <w:szCs w:val="26"/>
        </w:rPr>
        <w:lastRenderedPageBreak/>
        <w:t>размера платы за право размещения нестационарных торговых объектов на территории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195D" w:rsidRDefault="00CD195D" w:rsidP="00CD19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района от 18.07.2023 № 299 «О внесении изменений в постановление администрации муниципального района «Княжпогостский» от 10.02.2021 № 49 «</w:t>
      </w:r>
      <w:r w:rsidRPr="002C5494">
        <w:rPr>
          <w:rFonts w:ascii="Times New Roman" w:hAnsi="Times New Roman" w:cs="Times New Roman"/>
          <w:sz w:val="26"/>
          <w:szCs w:val="26"/>
        </w:rPr>
        <w:t>Об утверждении порядка определения размера платы за право размещения нестационарных торговых объектов на территории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195D" w:rsidRDefault="00CD195D" w:rsidP="00CD19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района от 27.12.2023 № 544 «О внесении изменений в постановление администрации муниципального района «Княжпогостский» от 10.02.2021 № 49 «</w:t>
      </w:r>
      <w:r w:rsidRPr="002C5494">
        <w:rPr>
          <w:rFonts w:ascii="Times New Roman" w:hAnsi="Times New Roman" w:cs="Times New Roman"/>
          <w:sz w:val="26"/>
          <w:szCs w:val="26"/>
        </w:rPr>
        <w:t>Об утверждении порядка определения размера платы за право размещения нестационарных торговых объектов на территории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2CE3" w:rsidRDefault="00CD195D" w:rsidP="00CD19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043FA">
        <w:rPr>
          <w:rFonts w:ascii="Times New Roman" w:hAnsi="Times New Roman" w:cs="Times New Roman"/>
          <w:sz w:val="26"/>
          <w:szCs w:val="26"/>
        </w:rPr>
        <w:t>4</w:t>
      </w:r>
      <w:r w:rsidR="00EA2CE3" w:rsidRPr="002C549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CE3" w:rsidRPr="002C54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A2CE3" w:rsidRPr="002C549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2C5494">
        <w:rPr>
          <w:rFonts w:ascii="Times New Roman" w:hAnsi="Times New Roman" w:cs="Times New Roman"/>
          <w:sz w:val="26"/>
          <w:szCs w:val="26"/>
        </w:rPr>
        <w:t xml:space="preserve"> первого заместителя </w:t>
      </w:r>
      <w:r w:rsidR="003A73EA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C549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  <w:r w:rsidR="003A73EA">
        <w:rPr>
          <w:rFonts w:ascii="Times New Roman" w:hAnsi="Times New Roman" w:cs="Times New Roman"/>
          <w:sz w:val="26"/>
          <w:szCs w:val="26"/>
        </w:rPr>
        <w:t>округа</w:t>
      </w:r>
      <w:r w:rsidR="002C5494"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="003A73EA">
        <w:rPr>
          <w:rFonts w:ascii="Times New Roman" w:hAnsi="Times New Roman" w:cs="Times New Roman"/>
          <w:sz w:val="26"/>
          <w:szCs w:val="26"/>
        </w:rPr>
        <w:t xml:space="preserve">М. В. </w:t>
      </w:r>
      <w:proofErr w:type="spellStart"/>
      <w:r w:rsidR="003A73EA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.</w:t>
      </w:r>
    </w:p>
    <w:p w:rsidR="00CD195D" w:rsidRDefault="00CD195D" w:rsidP="00CD19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CD19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CD19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CD19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CD19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2CE3" w:rsidRDefault="00A04FA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A73E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C5494">
        <w:rPr>
          <w:rFonts w:ascii="Times New Roman" w:hAnsi="Times New Roman" w:cs="Times New Roman"/>
          <w:sz w:val="26"/>
          <w:szCs w:val="26"/>
        </w:rPr>
        <w:t xml:space="preserve"> «Княжпогостский» -</w:t>
      </w:r>
    </w:p>
    <w:p w:rsidR="002C5494" w:rsidRPr="002C5494" w:rsidRDefault="002D00F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A04FA7">
        <w:rPr>
          <w:rFonts w:ascii="Times New Roman" w:hAnsi="Times New Roman" w:cs="Times New Roman"/>
          <w:sz w:val="26"/>
          <w:szCs w:val="26"/>
        </w:rPr>
        <w:t>ь</w:t>
      </w:r>
      <w:r w:rsidR="002C549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</w:t>
      </w:r>
      <w:r w:rsidR="00A04FA7">
        <w:rPr>
          <w:rFonts w:ascii="Times New Roman" w:hAnsi="Times New Roman" w:cs="Times New Roman"/>
          <w:sz w:val="26"/>
          <w:szCs w:val="26"/>
        </w:rPr>
        <w:t xml:space="preserve">      </w:t>
      </w:r>
      <w:r w:rsidR="002C5494">
        <w:rPr>
          <w:rFonts w:ascii="Times New Roman" w:hAnsi="Times New Roman" w:cs="Times New Roman"/>
          <w:sz w:val="26"/>
          <w:szCs w:val="26"/>
        </w:rPr>
        <w:t>А.Л. Немчинов</w:t>
      </w:r>
    </w:p>
    <w:p w:rsidR="003A73EA" w:rsidRDefault="003A73EA" w:rsidP="003A73E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043FA" w:rsidRDefault="008043FA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043FA" w:rsidRDefault="008043FA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043FA" w:rsidRDefault="008043FA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195D" w:rsidRDefault="00CD195D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04FA7" w:rsidRDefault="00A04FA7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04FA7" w:rsidRDefault="00A04FA7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 w:rsidP="003A73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A73EA" w:rsidRDefault="00E75DFB" w:rsidP="003A73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="003A73EA">
        <w:rPr>
          <w:rFonts w:ascii="Times New Roman" w:hAnsi="Times New Roman" w:cs="Times New Roman"/>
          <w:sz w:val="26"/>
          <w:szCs w:val="26"/>
        </w:rPr>
        <w:t xml:space="preserve"> </w:t>
      </w:r>
      <w:r w:rsidR="00EA2CE3" w:rsidRPr="002C549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EA2CE3" w:rsidRPr="002C5494" w:rsidRDefault="003A73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D00F0">
        <w:rPr>
          <w:rFonts w:ascii="Times New Roman" w:hAnsi="Times New Roman" w:cs="Times New Roman"/>
          <w:sz w:val="26"/>
          <w:szCs w:val="26"/>
        </w:rPr>
        <w:t xml:space="preserve"> </w:t>
      </w:r>
      <w:r w:rsidR="002C5494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EA2CE3" w:rsidRPr="002C5494" w:rsidRDefault="003A73EA" w:rsidP="003A73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A2CE3" w:rsidRPr="002C5494">
        <w:rPr>
          <w:rFonts w:ascii="Times New Roman" w:hAnsi="Times New Roman" w:cs="Times New Roman"/>
          <w:sz w:val="26"/>
          <w:szCs w:val="26"/>
        </w:rPr>
        <w:t xml:space="preserve">т </w:t>
      </w:r>
      <w:r w:rsidR="00A04FA7">
        <w:rPr>
          <w:rFonts w:ascii="Times New Roman" w:hAnsi="Times New Roman" w:cs="Times New Roman"/>
          <w:sz w:val="26"/>
          <w:szCs w:val="26"/>
        </w:rPr>
        <w:t xml:space="preserve">12 декабря </w:t>
      </w:r>
      <w:r w:rsidR="002C549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2C5494">
        <w:rPr>
          <w:rFonts w:ascii="Times New Roman" w:hAnsi="Times New Roman" w:cs="Times New Roman"/>
          <w:sz w:val="26"/>
          <w:szCs w:val="26"/>
        </w:rPr>
        <w:t>г. №</w:t>
      </w:r>
      <w:r w:rsidR="00A04FA7">
        <w:rPr>
          <w:rFonts w:ascii="Times New Roman" w:hAnsi="Times New Roman" w:cs="Times New Roman"/>
          <w:sz w:val="26"/>
          <w:szCs w:val="26"/>
        </w:rPr>
        <w:t xml:space="preserve"> 166</w:t>
      </w:r>
      <w:r w:rsidR="002C5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02A7" w:rsidRDefault="00EA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2C5494">
        <w:rPr>
          <w:rFonts w:ascii="Times New Roman" w:hAnsi="Times New Roman" w:cs="Times New Roman"/>
          <w:sz w:val="24"/>
          <w:szCs w:val="24"/>
        </w:rPr>
        <w:t>ПОРЯД</w:t>
      </w:r>
      <w:r w:rsidR="00EC02A7">
        <w:rPr>
          <w:rFonts w:ascii="Times New Roman" w:hAnsi="Times New Roman" w:cs="Times New Roman"/>
          <w:sz w:val="24"/>
          <w:szCs w:val="24"/>
        </w:rPr>
        <w:t>ОК</w:t>
      </w:r>
      <w:r w:rsidRPr="002C5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E3" w:rsidRPr="002C5494" w:rsidRDefault="00EA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494">
        <w:rPr>
          <w:rFonts w:ascii="Times New Roman" w:hAnsi="Times New Roman" w:cs="Times New Roman"/>
          <w:sz w:val="24"/>
          <w:szCs w:val="24"/>
        </w:rPr>
        <w:t>ОПРЕДЕЛЕНИЯ РАЗМЕРА ПЛАТЫ ЗА ПРАВО РАЗМЕЩЕНИЯ</w:t>
      </w:r>
    </w:p>
    <w:p w:rsidR="00EA2CE3" w:rsidRPr="002C5494" w:rsidRDefault="00EA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494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EA2CE3" w:rsidRPr="002C5494" w:rsidRDefault="00EA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49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="003A73EA">
        <w:rPr>
          <w:rFonts w:ascii="Times New Roman" w:hAnsi="Times New Roman" w:cs="Times New Roman"/>
          <w:sz w:val="24"/>
          <w:szCs w:val="24"/>
        </w:rPr>
        <w:t>ОКРУГА</w:t>
      </w:r>
      <w:r w:rsidRPr="002C5494">
        <w:rPr>
          <w:rFonts w:ascii="Times New Roman" w:hAnsi="Times New Roman" w:cs="Times New Roman"/>
          <w:sz w:val="24"/>
          <w:szCs w:val="24"/>
        </w:rPr>
        <w:t xml:space="preserve"> </w:t>
      </w:r>
      <w:r w:rsidR="002C5494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1. Порядок определения размера платы за право размещения нестационарных торговых объектов на территории муниципального </w:t>
      </w:r>
      <w:r w:rsidR="003A73EA">
        <w:rPr>
          <w:rFonts w:ascii="Times New Roman" w:hAnsi="Times New Roman" w:cs="Times New Roman"/>
          <w:sz w:val="26"/>
          <w:szCs w:val="26"/>
        </w:rPr>
        <w:t>округа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(далее - Порядок) устанавливает размер платы за право размещения нестационарных торговых объектов на</w:t>
      </w:r>
      <w:r w:rsidR="00EC02A7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территории муниципального образования муниципального </w:t>
      </w:r>
      <w:r w:rsidR="003A73EA">
        <w:rPr>
          <w:rFonts w:ascii="Times New Roman" w:hAnsi="Times New Roman" w:cs="Times New Roman"/>
          <w:sz w:val="26"/>
          <w:szCs w:val="26"/>
        </w:rPr>
        <w:t>округа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расположенных на земельных участках, являющихся муниципальной собственностью, и на земельных участках, право </w:t>
      </w:r>
      <w:r w:rsidR="003A73EA" w:rsidRPr="002C5494">
        <w:rPr>
          <w:rFonts w:ascii="Times New Roman" w:hAnsi="Times New Roman" w:cs="Times New Roman"/>
          <w:sz w:val="26"/>
          <w:szCs w:val="26"/>
        </w:rPr>
        <w:t>собственности,</w:t>
      </w:r>
      <w:r w:rsidRPr="002C5494">
        <w:rPr>
          <w:rFonts w:ascii="Times New Roman" w:hAnsi="Times New Roman" w:cs="Times New Roman"/>
          <w:sz w:val="26"/>
          <w:szCs w:val="26"/>
        </w:rPr>
        <w:t xml:space="preserve"> на которые не разграничено.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2. Условия внесения платы за право размещения нестационарного торгового объекта определяются договором на право размещения нестационарного торгового объекта, заключаемым в определенном порядке размещения нестационарных торговых объектов на территории муниципального </w:t>
      </w:r>
      <w:r w:rsidR="003A73EA">
        <w:rPr>
          <w:rFonts w:ascii="Times New Roman" w:hAnsi="Times New Roman" w:cs="Times New Roman"/>
          <w:sz w:val="26"/>
          <w:szCs w:val="26"/>
        </w:rPr>
        <w:t>округа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C5494">
        <w:rPr>
          <w:rFonts w:ascii="Times New Roman" w:hAnsi="Times New Roman" w:cs="Times New Roman"/>
          <w:sz w:val="26"/>
          <w:szCs w:val="26"/>
        </w:rPr>
        <w:t>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3. Размер платы определяется по формуле: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S =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Кассорт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Ксезон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К1, где: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S - размер платы за право размещения нестационарных торговых объектов без оформления земельно-правовых отношений.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К</w:t>
      </w:r>
      <w:r w:rsidR="002C54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ассорт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- базовый размер платы за право размещения сезонных нестационарных торговых объектов в зависимости от их вида, площади объекта и ассортимента товара согласно </w:t>
      </w:r>
      <w:hyperlink w:anchor="P59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2C5494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49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2C5494">
        <w:rPr>
          <w:rFonts w:ascii="Times New Roman" w:hAnsi="Times New Roman" w:cs="Times New Roman"/>
          <w:sz w:val="26"/>
          <w:szCs w:val="26"/>
        </w:rPr>
        <w:t xml:space="preserve">  </w:t>
      </w:r>
      <w:r w:rsidRPr="002C5494">
        <w:rPr>
          <w:rFonts w:ascii="Times New Roman" w:hAnsi="Times New Roman" w:cs="Times New Roman"/>
          <w:sz w:val="26"/>
          <w:szCs w:val="26"/>
        </w:rPr>
        <w:t>сезон - коэффициент, учитывающий сезонность</w:t>
      </w:r>
      <w:r w:rsidR="00EC02A7">
        <w:rPr>
          <w:rFonts w:ascii="Times New Roman" w:hAnsi="Times New Roman" w:cs="Times New Roman"/>
          <w:sz w:val="26"/>
          <w:szCs w:val="26"/>
        </w:rPr>
        <w:t>,</w:t>
      </w:r>
    </w:p>
    <w:p w:rsidR="00735B9D" w:rsidRDefault="00EA2CE3" w:rsidP="0073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494">
        <w:rPr>
          <w:rFonts w:ascii="Times New Roman" w:hAnsi="Times New Roman" w:cs="Times New Roman"/>
          <w:sz w:val="26"/>
          <w:szCs w:val="26"/>
        </w:rPr>
        <w:t>(К</w:t>
      </w:r>
      <w:r w:rsidR="002C5494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>сезон = 1,5 - с 1 апреля по 31 октября</w:t>
      </w:r>
      <w:proofErr w:type="gramEnd"/>
    </w:p>
    <w:p w:rsidR="003A73EA" w:rsidRDefault="00EA2CE3" w:rsidP="0073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Ксезон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= 1,0 с 1 ноября по 31 марта</w:t>
      </w:r>
    </w:p>
    <w:p w:rsidR="00EA2CE3" w:rsidRPr="002C5494" w:rsidRDefault="00EA2CE3" w:rsidP="0073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Ксезон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= 2,0 - для круглогодичного периода</w:t>
      </w:r>
      <w:r w:rsidR="003A73EA">
        <w:rPr>
          <w:rFonts w:ascii="Times New Roman" w:hAnsi="Times New Roman" w:cs="Times New Roman"/>
          <w:sz w:val="26"/>
          <w:szCs w:val="26"/>
        </w:rPr>
        <w:t>;</w:t>
      </w:r>
    </w:p>
    <w:p w:rsidR="003A7750" w:rsidRDefault="00EA2CE3" w:rsidP="003A7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2C549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C5494">
        <w:rPr>
          <w:rFonts w:ascii="Times New Roman" w:hAnsi="Times New Roman" w:cs="Times New Roman"/>
          <w:sz w:val="26"/>
          <w:szCs w:val="26"/>
        </w:rPr>
        <w:t xml:space="preserve"> - коэффициент, учитывающий территориальную зону, согласно </w:t>
      </w:r>
      <w:hyperlink w:anchor="P118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3A7750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 2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3A7750" w:rsidRDefault="00735B9D" w:rsidP="0073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A7750" w:rsidRPr="003A7750">
        <w:rPr>
          <w:rFonts w:ascii="Times New Roman" w:hAnsi="Times New Roman" w:cs="Times New Roman"/>
          <w:sz w:val="26"/>
          <w:szCs w:val="26"/>
        </w:rPr>
        <w:t>Размер платы за право размещения нестационарных торговых объектов без оформления земельно-правовых отношений (S) является начальной (минимальной) ценой и может увеличиваться по результатам проведения конкурсной процедуры</w:t>
      </w:r>
      <w:r w:rsidR="003A7750">
        <w:rPr>
          <w:rFonts w:ascii="Times New Roman" w:hAnsi="Times New Roman" w:cs="Times New Roman"/>
          <w:sz w:val="26"/>
          <w:szCs w:val="26"/>
        </w:rPr>
        <w:t>.</w:t>
      </w:r>
    </w:p>
    <w:p w:rsidR="00735B9D" w:rsidRPr="002C5494" w:rsidRDefault="00735B9D" w:rsidP="0073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 01.01.2023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CD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E2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2CDA">
        <w:rPr>
          <w:rFonts w:ascii="Times New Roman" w:hAnsi="Times New Roman" w:cs="Times New Roman"/>
          <w:sz w:val="26"/>
          <w:szCs w:val="26"/>
        </w:rPr>
        <w:t>ассорт</w:t>
      </w:r>
      <w:proofErr w:type="spellEnd"/>
      <w:r w:rsidRPr="007E2CDA">
        <w:rPr>
          <w:rFonts w:ascii="Times New Roman" w:hAnsi="Times New Roman" w:cs="Times New Roman"/>
          <w:sz w:val="26"/>
          <w:szCs w:val="26"/>
        </w:rPr>
        <w:t xml:space="preserve"> - базовый размер платы за право размещения сезонных нестационарных торговых объектов ежегодно корректируется на индекс потребительских цен, установленны</w:t>
      </w:r>
      <w:r>
        <w:rPr>
          <w:rFonts w:ascii="Times New Roman" w:hAnsi="Times New Roman" w:cs="Times New Roman"/>
          <w:sz w:val="26"/>
          <w:szCs w:val="26"/>
        </w:rPr>
        <w:t>й на территории Республики Коми</w:t>
      </w:r>
      <w:r w:rsidRPr="007E2CDA">
        <w:rPr>
          <w:rFonts w:ascii="Times New Roman" w:hAnsi="Times New Roman" w:cs="Times New Roman"/>
          <w:sz w:val="26"/>
          <w:szCs w:val="26"/>
        </w:rPr>
        <w:t>.</w:t>
      </w:r>
    </w:p>
    <w:p w:rsidR="00735B9D" w:rsidRDefault="00EA2CE3" w:rsidP="0073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4. Расчет платы за право размещения нестационарного торгового объекта является обязательным приложением к договору на право размещения нестацион</w:t>
      </w:r>
      <w:r w:rsidR="003A7750">
        <w:rPr>
          <w:rFonts w:ascii="Times New Roman" w:hAnsi="Times New Roman" w:cs="Times New Roman"/>
          <w:sz w:val="26"/>
          <w:szCs w:val="26"/>
        </w:rPr>
        <w:t>арного торгового о</w:t>
      </w:r>
      <w:r w:rsidR="00D021FC">
        <w:rPr>
          <w:rFonts w:ascii="Times New Roman" w:hAnsi="Times New Roman" w:cs="Times New Roman"/>
          <w:sz w:val="26"/>
          <w:szCs w:val="26"/>
        </w:rPr>
        <w:t>бъекта.</w:t>
      </w:r>
    </w:p>
    <w:p w:rsidR="00EC02A7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A7750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C02A7" w:rsidRDefault="003A7750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EC02A7" w:rsidRPr="00EC02A7">
        <w:rPr>
          <w:rFonts w:ascii="Times New Roman" w:hAnsi="Times New Roman" w:cs="Times New Roman"/>
          <w:sz w:val="26"/>
          <w:szCs w:val="26"/>
        </w:rPr>
        <w:t xml:space="preserve"> </w:t>
      </w:r>
      <w:r w:rsidR="00EC02A7" w:rsidRPr="002C5494">
        <w:rPr>
          <w:rFonts w:ascii="Times New Roman" w:hAnsi="Times New Roman" w:cs="Times New Roman"/>
          <w:sz w:val="26"/>
          <w:szCs w:val="26"/>
        </w:rPr>
        <w:t xml:space="preserve">определения размера </w:t>
      </w:r>
    </w:p>
    <w:p w:rsidR="00EC02A7" w:rsidRDefault="00EC02A7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платы за право размещения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</w:p>
    <w:p w:rsidR="00EA2CE3" w:rsidRDefault="003A73EA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="00EC02A7"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EC02A7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735B9D" w:rsidRPr="002C5494" w:rsidRDefault="00735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3A7750" w:rsidRDefault="00EA2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3A7750">
        <w:rPr>
          <w:rFonts w:ascii="Times New Roman" w:hAnsi="Times New Roman" w:cs="Times New Roman"/>
          <w:sz w:val="24"/>
          <w:szCs w:val="24"/>
        </w:rPr>
        <w:t>ТАБЛИЦА</w:t>
      </w:r>
    </w:p>
    <w:p w:rsidR="00EA2CE3" w:rsidRPr="003A7750" w:rsidRDefault="00EA2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>РАЗМЕРА ПЛАТЫ ЗА ПРАВО РАЗМЕЩЕНИЯ НЕСТАЦИОНАРНЫХ ТОРГОВЫХ</w:t>
      </w:r>
    </w:p>
    <w:p w:rsidR="00EA2CE3" w:rsidRPr="003A7750" w:rsidRDefault="00EA2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>ОБЪЕКТОВ НА ТЕРРИТОРИИ МУНИЦИПАЛЬНОГО ОБРАЗОВАНИЯ</w:t>
      </w:r>
    </w:p>
    <w:p w:rsidR="00EA2CE3" w:rsidRPr="002C5494" w:rsidRDefault="00EA2CE3" w:rsidP="0073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A775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A73EA">
        <w:rPr>
          <w:rFonts w:ascii="Times New Roman" w:hAnsi="Times New Roman" w:cs="Times New Roman"/>
          <w:sz w:val="24"/>
          <w:szCs w:val="24"/>
        </w:rPr>
        <w:t>ОКРУГА</w:t>
      </w:r>
      <w:r w:rsidRPr="003A7750">
        <w:rPr>
          <w:rFonts w:ascii="Times New Roman" w:hAnsi="Times New Roman" w:cs="Times New Roman"/>
          <w:sz w:val="24"/>
          <w:szCs w:val="24"/>
        </w:rPr>
        <w:t xml:space="preserve"> </w:t>
      </w:r>
      <w:r w:rsidR="003A7750">
        <w:rPr>
          <w:rFonts w:ascii="Times New Roman" w:hAnsi="Times New Roman" w:cs="Times New Roman"/>
          <w:sz w:val="24"/>
          <w:szCs w:val="24"/>
        </w:rPr>
        <w:t>«КНЯЖПОГОСТСКИЙ»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7257"/>
        <w:gridCol w:w="1839"/>
      </w:tblGrid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57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Ассортимент товаров, вид нестационарного торгового объекта с учетом площади объекта</w:t>
            </w:r>
          </w:p>
        </w:tc>
        <w:tc>
          <w:tcPr>
            <w:tcW w:w="1839" w:type="dxa"/>
          </w:tcPr>
          <w:p w:rsidR="006D41AA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Базовый размер за 1 место (</w:t>
            </w:r>
            <w:proofErr w:type="spellStart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Кассорт</w:t>
            </w:r>
            <w:proofErr w:type="spellEnd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7" w:type="dxa"/>
          </w:tcPr>
          <w:p w:rsidR="00EA2CE3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стеклотары, макулатуры, пластиковых и алюминиевых бутылок и т.п.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7" w:type="dxa"/>
          </w:tcPr>
          <w:p w:rsidR="00EA2CE3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игрушки и иные товары для детей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3A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3A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3A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3A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текстильными изделиями и одеждой (до 100 кв.м.)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3A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текстильными изделиями и одеждой (более 100 кв.м.)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3A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3A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фотосалона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3A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3A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3A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Складские помещения, используемые для хранения товаров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3A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2CE3"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3A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велосипедами и запасными частями к ним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 w:rsidP="003A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3A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Фрукты, овощи, бахчевые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товары, газетно-журнальная продукция</w:t>
            </w:r>
          </w:p>
        </w:tc>
        <w:tc>
          <w:tcPr>
            <w:tcW w:w="1839" w:type="dxa"/>
          </w:tcPr>
          <w:p w:rsidR="00EA2CE3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A73EA" w:rsidRPr="00EC02A7" w:rsidTr="003A7750">
        <w:tc>
          <w:tcPr>
            <w:tcW w:w="538" w:type="dxa"/>
          </w:tcPr>
          <w:p w:rsidR="003A73EA" w:rsidRPr="00EC02A7" w:rsidRDefault="003A73EA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57" w:type="dxa"/>
          </w:tcPr>
          <w:p w:rsidR="003A73EA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 продовольственных и непродовольственных товаров</w:t>
            </w:r>
          </w:p>
        </w:tc>
        <w:tc>
          <w:tcPr>
            <w:tcW w:w="1839" w:type="dxa"/>
          </w:tcPr>
          <w:p w:rsidR="003A73EA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A73EA" w:rsidRPr="00EC02A7" w:rsidTr="003A7750">
        <w:tc>
          <w:tcPr>
            <w:tcW w:w="538" w:type="dxa"/>
          </w:tcPr>
          <w:p w:rsidR="003A73EA" w:rsidRPr="00EC02A7" w:rsidRDefault="003A73EA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57" w:type="dxa"/>
          </w:tcPr>
          <w:p w:rsidR="003A73EA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продовольственными товарами, в том числе сельскохозяйственной продукцией</w:t>
            </w:r>
          </w:p>
        </w:tc>
        <w:tc>
          <w:tcPr>
            <w:tcW w:w="1839" w:type="dxa"/>
          </w:tcPr>
          <w:p w:rsidR="003A73EA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A73EA" w:rsidRPr="00EC02A7" w:rsidTr="003A7750">
        <w:tc>
          <w:tcPr>
            <w:tcW w:w="538" w:type="dxa"/>
          </w:tcPr>
          <w:p w:rsidR="003A73EA" w:rsidRPr="00EC02A7" w:rsidRDefault="003A73EA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57" w:type="dxa"/>
          </w:tcPr>
          <w:p w:rsidR="003A73EA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непродовольственными товарами</w:t>
            </w:r>
          </w:p>
        </w:tc>
        <w:tc>
          <w:tcPr>
            <w:tcW w:w="1839" w:type="dxa"/>
          </w:tcPr>
          <w:p w:rsidR="003A73EA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A73EA" w:rsidRPr="00EC02A7" w:rsidTr="003A7750">
        <w:tc>
          <w:tcPr>
            <w:tcW w:w="538" w:type="dxa"/>
          </w:tcPr>
          <w:p w:rsidR="003A73EA" w:rsidRPr="00EC02A7" w:rsidRDefault="003A73EA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57" w:type="dxa"/>
          </w:tcPr>
          <w:p w:rsidR="003A73EA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  <w:tc>
          <w:tcPr>
            <w:tcW w:w="1839" w:type="dxa"/>
          </w:tcPr>
          <w:p w:rsidR="003A73EA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A73EA" w:rsidRPr="00EC02A7" w:rsidTr="003A7750">
        <w:tc>
          <w:tcPr>
            <w:tcW w:w="538" w:type="dxa"/>
          </w:tcPr>
          <w:p w:rsidR="003A73EA" w:rsidRPr="00EC02A7" w:rsidRDefault="003A73EA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57" w:type="dxa"/>
          </w:tcPr>
          <w:p w:rsidR="003A73EA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кафе (до 50 посадочных мест) без алкогольной продукции</w:t>
            </w:r>
          </w:p>
        </w:tc>
        <w:tc>
          <w:tcPr>
            <w:tcW w:w="1839" w:type="dxa"/>
          </w:tcPr>
          <w:p w:rsidR="003A73EA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A73EA" w:rsidRPr="00EC02A7" w:rsidTr="003A7750">
        <w:tc>
          <w:tcPr>
            <w:tcW w:w="538" w:type="dxa"/>
          </w:tcPr>
          <w:p w:rsidR="003A73EA" w:rsidRPr="00EC02A7" w:rsidRDefault="003A73EA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57" w:type="dxa"/>
          </w:tcPr>
          <w:p w:rsidR="003A73EA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кафе (до 50 посадочных мест) с розничной продажей алкогольной продукции</w:t>
            </w:r>
          </w:p>
        </w:tc>
        <w:tc>
          <w:tcPr>
            <w:tcW w:w="1839" w:type="dxa"/>
          </w:tcPr>
          <w:p w:rsidR="003A73EA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3A73EA" w:rsidRPr="00EC02A7" w:rsidTr="003A7750">
        <w:tc>
          <w:tcPr>
            <w:tcW w:w="538" w:type="dxa"/>
          </w:tcPr>
          <w:p w:rsidR="003A73EA" w:rsidRPr="00EC02A7" w:rsidRDefault="003A73EA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57" w:type="dxa"/>
          </w:tcPr>
          <w:p w:rsidR="003A73EA" w:rsidRPr="00EC02A7" w:rsidRDefault="003A73EA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 летней посадки (до 15 посадочных мест)</w:t>
            </w:r>
          </w:p>
        </w:tc>
        <w:tc>
          <w:tcPr>
            <w:tcW w:w="1839" w:type="dxa"/>
          </w:tcPr>
          <w:p w:rsidR="003A73EA" w:rsidRPr="00EC02A7" w:rsidRDefault="003A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735B9D" w:rsidRDefault="003A73EA" w:rsidP="00735B9D">
      <w:pPr>
        <w:pStyle w:val="ConsPlusNormal"/>
        <w:tabs>
          <w:tab w:val="left" w:pos="8647"/>
          <w:tab w:val="left" w:pos="9355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  <w:r>
        <w:rPr>
          <w:rFonts w:ascii="Times New Roman" w:hAnsi="Times New Roman" w:cs="Times New Roman"/>
          <w:sz w:val="26"/>
          <w:szCs w:val="26"/>
        </w:rPr>
        <w:t>&lt;*&gt; если площадь объекта превышает 25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, то базовый размер платы </w:t>
      </w:r>
      <w:r w:rsidR="00735B9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величивается пропорционально площади.</w:t>
      </w:r>
    </w:p>
    <w:p w:rsidR="00EC02A7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54781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2</w:t>
      </w:r>
      <w:r w:rsidR="003A77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Pr="00EC02A7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определения размера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платы за право размещения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</w:p>
    <w:p w:rsidR="00EC02A7" w:rsidRDefault="00735B9D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="00EC02A7"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EC02A7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EC02A7" w:rsidRPr="002C5494" w:rsidRDefault="00EC02A7" w:rsidP="00EC02A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18"/>
      <w:bookmarkEnd w:id="4"/>
      <w:r w:rsidRPr="002C5494">
        <w:rPr>
          <w:rFonts w:ascii="Times New Roman" w:hAnsi="Times New Roman" w:cs="Times New Roman"/>
          <w:sz w:val="26"/>
          <w:szCs w:val="26"/>
        </w:rPr>
        <w:t>ТАБЛИЦА</w:t>
      </w:r>
    </w:p>
    <w:p w:rsidR="00EA2CE3" w:rsidRPr="002C5494" w:rsidRDefault="00EA2C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КОЭФФИЦИЕНТА, УЧИТЫВАЮЩЕГО ТЕРРИТОРИАЛЬНУЮ ЗОНУ (К1)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4"/>
        <w:gridCol w:w="1191"/>
      </w:tblGrid>
      <w:tr w:rsidR="00EA2CE3" w:rsidRPr="002C5494">
        <w:tc>
          <w:tcPr>
            <w:tcW w:w="7824" w:type="dxa"/>
          </w:tcPr>
          <w:p w:rsidR="00EA2CE3" w:rsidRPr="002C5494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Территориальная зона</w:t>
            </w:r>
          </w:p>
        </w:tc>
        <w:tc>
          <w:tcPr>
            <w:tcW w:w="1191" w:type="dxa"/>
          </w:tcPr>
          <w:p w:rsidR="00EA2CE3" w:rsidRPr="002C5494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К1</w:t>
            </w:r>
          </w:p>
        </w:tc>
      </w:tr>
      <w:tr w:rsidR="00E75DFB" w:rsidRPr="002C5494">
        <w:tc>
          <w:tcPr>
            <w:tcW w:w="7824" w:type="dxa"/>
          </w:tcPr>
          <w:p w:rsidR="00E75DFB" w:rsidRPr="002C5494" w:rsidRDefault="00E75DFB" w:rsidP="002D00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границ </w:t>
            </w:r>
            <w:r w:rsidR="002D00F0">
              <w:rPr>
                <w:rFonts w:ascii="Times New Roman" w:hAnsi="Times New Roman" w:cs="Times New Roman"/>
                <w:sz w:val="26"/>
                <w:szCs w:val="26"/>
              </w:rPr>
              <w:t>города районного 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Емва</w:t>
            </w:r>
          </w:p>
        </w:tc>
        <w:tc>
          <w:tcPr>
            <w:tcW w:w="1191" w:type="dxa"/>
          </w:tcPr>
          <w:p w:rsidR="00E75DFB" w:rsidRPr="002C5494" w:rsidRDefault="00E75D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35B9D" w:rsidRPr="002C5494">
        <w:tc>
          <w:tcPr>
            <w:tcW w:w="7824" w:type="dxa"/>
          </w:tcPr>
          <w:p w:rsidR="00735B9D" w:rsidRPr="002C5494" w:rsidRDefault="00735B9D" w:rsidP="002D00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границ </w:t>
            </w:r>
            <w:r w:rsidR="002D00F0">
              <w:rPr>
                <w:rFonts w:ascii="Times New Roman" w:hAnsi="Times New Roman" w:cs="Times New Roman"/>
                <w:sz w:val="26"/>
                <w:szCs w:val="26"/>
              </w:rPr>
              <w:t xml:space="preserve">поселка городского типа </w:t>
            </w:r>
            <w:proofErr w:type="spellStart"/>
            <w:r w:rsidR="002D00F0"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</w:p>
        </w:tc>
        <w:tc>
          <w:tcPr>
            <w:tcW w:w="1191" w:type="dxa"/>
          </w:tcPr>
          <w:p w:rsidR="00735B9D" w:rsidRDefault="00735B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1,55</w:t>
            </w:r>
          </w:p>
        </w:tc>
      </w:tr>
      <w:tr w:rsidR="00EA2CE3" w:rsidRPr="002C5494">
        <w:tc>
          <w:tcPr>
            <w:tcW w:w="7824" w:type="dxa"/>
          </w:tcPr>
          <w:p w:rsidR="00EA2CE3" w:rsidRPr="002C5494" w:rsidRDefault="00EA2CE3" w:rsidP="002D0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границ </w:t>
            </w:r>
            <w:r w:rsidR="002D00F0">
              <w:rPr>
                <w:rFonts w:ascii="Times New Roman" w:hAnsi="Times New Roman" w:cs="Times New Roman"/>
                <w:sz w:val="26"/>
                <w:szCs w:val="26"/>
              </w:rPr>
              <w:t xml:space="preserve">поселков сельского типа </w:t>
            </w:r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Брусничный,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Ветью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Вожаёль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Иоссер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Кылтово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Ляли, Малиновка,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Месъю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Мещура,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Ракпас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Ропча,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Симва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Тракт,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Чернореченский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Чиньяворык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Чуб,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Шомвуково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сел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Княжпогост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Серёгово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Туръя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, Шошка, деревн</w:t>
            </w:r>
            <w:r w:rsidR="002D00F0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Анюша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Весляна, Верхняя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Отла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Евдино, Злоба,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Катыдпом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Керес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Козловка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Кони, Кошки,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Кыркещ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Луг, Ляли, Нижняя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Отла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Онежье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Петкоя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Политовка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Половники,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Раковица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Средняя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Отла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Удор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Часадор</w:t>
            </w:r>
            <w:proofErr w:type="spellEnd"/>
            <w:r w:rsidR="002D00F0" w:rsidRPr="00C15B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91" w:type="dxa"/>
          </w:tcPr>
          <w:p w:rsidR="00EA2CE3" w:rsidRPr="002C5494" w:rsidRDefault="00E75D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548F" w:rsidRPr="002C5494" w:rsidRDefault="00FE40A8">
      <w:pPr>
        <w:rPr>
          <w:rFonts w:ascii="Times New Roman" w:hAnsi="Times New Roman" w:cs="Times New Roman"/>
          <w:sz w:val="26"/>
          <w:szCs w:val="26"/>
        </w:rPr>
      </w:pPr>
    </w:p>
    <w:sectPr w:rsidR="00ED548F" w:rsidRPr="002C5494" w:rsidSect="003A775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CE3"/>
    <w:rsid w:val="000B59A0"/>
    <w:rsid w:val="002C5494"/>
    <w:rsid w:val="002D00F0"/>
    <w:rsid w:val="00354781"/>
    <w:rsid w:val="003A73EA"/>
    <w:rsid w:val="003A7750"/>
    <w:rsid w:val="003B2BE5"/>
    <w:rsid w:val="004D2CEC"/>
    <w:rsid w:val="005625D4"/>
    <w:rsid w:val="005A2F62"/>
    <w:rsid w:val="00600111"/>
    <w:rsid w:val="00623E36"/>
    <w:rsid w:val="0064109D"/>
    <w:rsid w:val="00671F25"/>
    <w:rsid w:val="006D41AA"/>
    <w:rsid w:val="00726A72"/>
    <w:rsid w:val="00735B9D"/>
    <w:rsid w:val="007D4858"/>
    <w:rsid w:val="008043FA"/>
    <w:rsid w:val="00843BDC"/>
    <w:rsid w:val="00A04FA7"/>
    <w:rsid w:val="00A75CF0"/>
    <w:rsid w:val="00AB542F"/>
    <w:rsid w:val="00B36458"/>
    <w:rsid w:val="00B401EF"/>
    <w:rsid w:val="00CD195D"/>
    <w:rsid w:val="00D021FC"/>
    <w:rsid w:val="00D64D1E"/>
    <w:rsid w:val="00DD11B6"/>
    <w:rsid w:val="00E75DFB"/>
    <w:rsid w:val="00EA2CE3"/>
    <w:rsid w:val="00EC02A7"/>
    <w:rsid w:val="00F34B1B"/>
    <w:rsid w:val="00F77029"/>
    <w:rsid w:val="00FE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9D"/>
  </w:style>
  <w:style w:type="paragraph" w:styleId="1">
    <w:name w:val="heading 1"/>
    <w:basedOn w:val="a"/>
    <w:next w:val="a"/>
    <w:link w:val="10"/>
    <w:uiPriority w:val="9"/>
    <w:qFormat/>
    <w:rsid w:val="002C5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3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58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5625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625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6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AFFB7004F44B9205F76262915088DB56F60206A328BC0C1B102B05C89C7F7AF5ED4074D0E4181EAAFB9598EC63FB2D7ED694332036D7B5357CD8BA0v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9AFFB7004F44B9205F76262915088DB56F60206A3183CDC9B302B05C89C7F7AF5ED4075F0E198DEBAFA65B85D369E391ABv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AFFB7004F44B9205F682B3F795689B0643F2A6330809294E604E703D9C1A2EF1ED2520E4A4D81EEA4EC0AC99866E293A6644A2C1F6D71A4v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7356D-E82A-4B38-910B-650BDFF9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Karavanova</dc:creator>
  <cp:lastModifiedBy>Пришва</cp:lastModifiedBy>
  <cp:revision>7</cp:revision>
  <cp:lastPrinted>2021-02-24T07:25:00Z</cp:lastPrinted>
  <dcterms:created xsi:type="dcterms:W3CDTF">2024-11-14T14:01:00Z</dcterms:created>
  <dcterms:modified xsi:type="dcterms:W3CDTF">2024-12-13T08:00:00Z</dcterms:modified>
</cp:coreProperties>
</file>