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7F" w:rsidRPr="000E6C7F" w:rsidRDefault="00336D60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654B2C" w:rsidRPr="00654B2C" w:rsidRDefault="00654B2C" w:rsidP="00654B2C">
                  <w:pPr>
                    <w:pStyle w:val="ae"/>
                    <w:rPr>
                      <w:sz w:val="20"/>
                    </w:rPr>
                  </w:pPr>
                  <w:r w:rsidRPr="00654B2C">
                    <w:rPr>
                      <w:sz w:val="20"/>
                    </w:rPr>
                    <w:t>«КНЯЖПОГОСТ»</w:t>
                  </w:r>
                </w:p>
                <w:p w:rsidR="00654B2C" w:rsidRPr="00654B2C" w:rsidRDefault="00654B2C" w:rsidP="00654B2C">
                  <w:pPr>
                    <w:pStyle w:val="ae"/>
                    <w:rPr>
                      <w:sz w:val="20"/>
                      <w:szCs w:val="20"/>
                    </w:rPr>
                  </w:pPr>
                  <w:r w:rsidRPr="00654B2C">
                    <w:rPr>
                      <w:sz w:val="20"/>
                    </w:rPr>
                    <w:t>МУНИЦИПАЛЬНÖЙ КЫТШЛ</w:t>
                  </w:r>
                  <w:r w:rsidRPr="00654B2C">
                    <w:rPr>
                      <w:sz w:val="28"/>
                      <w:szCs w:val="28"/>
                    </w:rPr>
                    <w:t>ӧ</w:t>
                  </w:r>
                  <w:r w:rsidRPr="00654B2C">
                    <w:rPr>
                      <w:sz w:val="20"/>
                      <w:szCs w:val="20"/>
                    </w:rPr>
                    <w:t>Н</w:t>
                  </w:r>
                </w:p>
                <w:p w:rsidR="00654B2C" w:rsidRPr="00654B2C" w:rsidRDefault="00654B2C" w:rsidP="00654B2C">
                  <w:pPr>
                    <w:jc w:val="center"/>
                    <w:rPr>
                      <w:rFonts w:ascii="Times New Roman" w:eastAsia="Calibri" w:hAnsi="Times New Roman"/>
                      <w:b/>
                      <w:bCs/>
                      <w:sz w:val="20"/>
                      <w:szCs w:val="20"/>
                    </w:rPr>
                  </w:pPr>
                  <w:r w:rsidRPr="00654B2C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0E6C7F" w:rsidRPr="00654B2C" w:rsidRDefault="000E6C7F" w:rsidP="00654B2C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Надпись 2" o:spid="_x0000_s1027" type="#_x0000_t202" style="position:absolute;left:0;text-align:left;margin-left:887.3pt;margin-top:10.05pt;width:189.75pt;height:63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0E6C7F" w:rsidRPr="0038627F" w:rsidRDefault="000E6C7F" w:rsidP="000E6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0E6C7F" w:rsidRPr="0038627F" w:rsidRDefault="000E6C7F" w:rsidP="000E6C7F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МУНИЦИПАЛЬНОГО </w:t>
                  </w:r>
                  <w:r w:rsidR="00654B2C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ОКРУГА</w:t>
                  </w:r>
                </w:p>
                <w:p w:rsidR="000E6C7F" w:rsidRPr="0038627F" w:rsidRDefault="000E6C7F" w:rsidP="000E6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0E6C7F" w:rsidRPr="000E6C7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C7F" w:rsidRPr="000E6C7F" w:rsidRDefault="000E6C7F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6C7F" w:rsidRPr="000E6C7F" w:rsidRDefault="000E6C7F" w:rsidP="000E6C7F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6C7F" w:rsidRPr="0038627F" w:rsidRDefault="000E6C7F" w:rsidP="000E6C7F">
      <w:pPr>
        <w:spacing w:after="0" w:line="288" w:lineRule="auto"/>
        <w:rPr>
          <w:rFonts w:ascii="Times New Roman" w:hAnsi="Times New Roman"/>
          <w:sz w:val="26"/>
          <w:szCs w:val="26"/>
          <w:lang w:eastAsia="ru-RU"/>
        </w:rPr>
      </w:pPr>
    </w:p>
    <w:p w:rsidR="000E6C7F" w:rsidRPr="0038627F" w:rsidRDefault="000E6C7F" w:rsidP="000E6C7F">
      <w:pPr>
        <w:spacing w:after="0" w:line="288" w:lineRule="auto"/>
        <w:rPr>
          <w:rFonts w:ascii="Times New Roman" w:hAnsi="Times New Roman"/>
          <w:sz w:val="26"/>
          <w:szCs w:val="26"/>
          <w:lang w:eastAsia="ru-RU"/>
        </w:rPr>
      </w:pPr>
    </w:p>
    <w:p w:rsidR="000E6C7F" w:rsidRPr="000E6C7F" w:rsidRDefault="000E6C7F" w:rsidP="000E6C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0E6C7F">
        <w:rPr>
          <w:rFonts w:ascii="Times New Roman" w:hAnsi="Times New Roman"/>
          <w:b/>
          <w:bCs/>
          <w:sz w:val="26"/>
          <w:szCs w:val="26"/>
          <w:lang w:val="ru-RU" w:eastAsia="ru-RU"/>
        </w:rPr>
        <w:t>ПОСТАНОВЛЕНИЕ</w:t>
      </w:r>
    </w:p>
    <w:p w:rsidR="000E6C7F" w:rsidRPr="000E6C7F" w:rsidRDefault="000E6C7F" w:rsidP="000E6C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0E6C7F" w:rsidRDefault="000E6C7F" w:rsidP="00AA72A6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A72A6" w:rsidRPr="00AA72A6" w:rsidRDefault="000E6C7F" w:rsidP="00C6291F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75727C">
        <w:rPr>
          <w:rFonts w:ascii="Times New Roman" w:hAnsi="Times New Roman"/>
          <w:sz w:val="26"/>
          <w:szCs w:val="26"/>
          <w:lang w:val="ru-RU"/>
        </w:rPr>
        <w:t xml:space="preserve">23 декабря </w:t>
      </w:r>
      <w:r w:rsidR="00201AC7">
        <w:rPr>
          <w:rFonts w:ascii="Times New Roman" w:hAnsi="Times New Roman"/>
          <w:sz w:val="26"/>
          <w:szCs w:val="26"/>
          <w:lang w:val="ru-RU"/>
        </w:rPr>
        <w:t>202</w:t>
      </w:r>
      <w:r w:rsidR="00654B2C">
        <w:rPr>
          <w:rFonts w:ascii="Times New Roman" w:hAnsi="Times New Roman"/>
          <w:sz w:val="26"/>
          <w:szCs w:val="26"/>
          <w:lang w:val="ru-RU"/>
        </w:rPr>
        <w:t>4</w:t>
      </w:r>
      <w:r w:rsidR="0075727C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  <w:r w:rsidR="00AA72A6" w:rsidRPr="00AA72A6">
        <w:rPr>
          <w:rFonts w:ascii="Times New Roman" w:hAnsi="Times New Roman"/>
          <w:sz w:val="26"/>
          <w:szCs w:val="26"/>
          <w:lang w:val="ru-RU"/>
        </w:rPr>
        <w:t>№</w:t>
      </w:r>
      <w:r w:rsidR="00201AC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5727C">
        <w:rPr>
          <w:rFonts w:ascii="Times New Roman" w:hAnsi="Times New Roman"/>
          <w:sz w:val="26"/>
          <w:szCs w:val="26"/>
          <w:lang w:val="ru-RU"/>
        </w:rPr>
        <w:t>197</w:t>
      </w:r>
    </w:p>
    <w:p w:rsidR="00B57A2E" w:rsidRDefault="00B57A2E" w:rsidP="00C62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BA4BBC" w:rsidRDefault="00BA4BBC" w:rsidP="00BA4BBC">
      <w:pPr>
        <w:pStyle w:val="ConsPlusNormal"/>
        <w:tabs>
          <w:tab w:val="left" w:pos="28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Об утверждении Порядка</w:t>
      </w:r>
      <w:r>
        <w:t xml:space="preserve"> </w:t>
      </w:r>
      <w:r w:rsidRPr="001A5D0A">
        <w:rPr>
          <w:rFonts w:ascii="Times New Roman" w:hAnsi="Times New Roman" w:cs="Times New Roman"/>
          <w:sz w:val="26"/>
          <w:szCs w:val="26"/>
        </w:rPr>
        <w:t xml:space="preserve">оказания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консультационной</w:t>
      </w:r>
      <w:proofErr w:type="gramEnd"/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BBC" w:rsidRDefault="00BA4BBC" w:rsidP="00BA4BBC">
      <w:pPr>
        <w:pStyle w:val="ConsPlusNormal"/>
        <w:tabs>
          <w:tab w:val="left" w:pos="28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и организационной поддержки субъектам малого </w:t>
      </w:r>
      <w:r>
        <w:rPr>
          <w:rFonts w:ascii="Times New Roman" w:hAnsi="Times New Roman" w:cs="Times New Roman"/>
          <w:sz w:val="26"/>
          <w:szCs w:val="26"/>
        </w:rPr>
        <w:t>и среднего</w:t>
      </w:r>
    </w:p>
    <w:p w:rsidR="00BA4BBC" w:rsidRDefault="00BA4BBC" w:rsidP="00BA4BBC">
      <w:pPr>
        <w:pStyle w:val="ConsPlusNormal"/>
        <w:tabs>
          <w:tab w:val="left" w:pos="28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предпринимательства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BA4BBC" w:rsidRPr="001A5D0A" w:rsidRDefault="00BA4BBC" w:rsidP="00BA4BBC">
      <w:pPr>
        <w:pStyle w:val="ConsPlusNormal"/>
        <w:tabs>
          <w:tab w:val="left" w:pos="285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«Княжпогостский»</w:t>
      </w:r>
    </w:p>
    <w:p w:rsidR="00303290" w:rsidRPr="00AA72A6" w:rsidRDefault="00303290" w:rsidP="00C62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A72A6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0E6C7F" w:rsidRPr="00BA4BBC" w:rsidRDefault="00BA4BBC" w:rsidP="00BA4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654B2C">
        <w:rPr>
          <w:sz w:val="26"/>
          <w:szCs w:val="26"/>
        </w:rPr>
        <w:t xml:space="preserve"> </w:t>
      </w:r>
      <w:proofErr w:type="gramStart"/>
      <w:r w:rsidRPr="00BA4BB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BA4BBC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BA4BBC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20 Федерального закона от 24.07.2007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4BBC">
        <w:rPr>
          <w:rFonts w:ascii="Times New Roman" w:hAnsi="Times New Roman" w:cs="Times New Roman"/>
          <w:sz w:val="26"/>
          <w:szCs w:val="26"/>
        </w:rPr>
        <w:t xml:space="preserve">209-ФЗ «О развитии малого и среднего предпринимательства в Российской Федерации», в целях оказания содействия развитию малого предпринимательства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BA4BBC">
        <w:rPr>
          <w:rFonts w:ascii="Times New Roman" w:hAnsi="Times New Roman" w:cs="Times New Roman"/>
          <w:sz w:val="26"/>
          <w:szCs w:val="26"/>
        </w:rPr>
        <w:t xml:space="preserve"> «Княжпогостский» и повышения его деловой активности, совершенствования механизмов предоставления правовой, консультационной, информационной и организационной поддержки субъектам</w:t>
      </w:r>
      <w:proofErr w:type="gramEnd"/>
      <w:r w:rsidRPr="00BA4BBC">
        <w:rPr>
          <w:rFonts w:ascii="Times New Roman" w:hAnsi="Times New Roman" w:cs="Times New Roman"/>
          <w:sz w:val="26"/>
          <w:szCs w:val="26"/>
        </w:rPr>
        <w:t xml:space="preserve"> малого предпринимательства, а также </w:t>
      </w:r>
      <w:r w:rsidR="00654B2C" w:rsidRPr="00BA4BBC">
        <w:rPr>
          <w:rFonts w:ascii="Times New Roman" w:hAnsi="Times New Roman" w:cs="Times New Roman"/>
          <w:sz w:val="26"/>
          <w:szCs w:val="26"/>
        </w:rPr>
        <w:t>Законом Республики Коми от 24.04.2024 № 12-РЗ «</w:t>
      </w:r>
      <w:r w:rsidR="00654B2C" w:rsidRPr="00BA4BBC">
        <w:rPr>
          <w:rFonts w:ascii="Times New Roman" w:hAnsi="Times New Roman" w:cs="Times New Roman"/>
          <w:bCs/>
          <w:sz w:val="26"/>
          <w:szCs w:val="26"/>
        </w:rPr>
        <w:t>О преобразовании всех поселений, входящих в состав муниципального образования муниципального района «Княжпогостский», путем их объединения в муниципальное образование муниципальный округ «Княжпогостский» и внесении в связи с этим изменений в Закон Республики Коми «О территориальной организации местного самоуправления в Республике Коми</w:t>
      </w:r>
    </w:p>
    <w:p w:rsidR="000E6C7F" w:rsidRDefault="000E6C7F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02321" w:rsidRDefault="004D673E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0E6C7F">
        <w:rPr>
          <w:rFonts w:ascii="Times New Roman" w:hAnsi="Times New Roman"/>
          <w:sz w:val="26"/>
          <w:szCs w:val="26"/>
          <w:lang w:val="ru-RU"/>
        </w:rPr>
        <w:t>ПОСТАНОВЛЯ</w:t>
      </w:r>
      <w:r w:rsidR="000E6C7F" w:rsidRPr="000E6C7F">
        <w:rPr>
          <w:rFonts w:ascii="Times New Roman" w:hAnsi="Times New Roman"/>
          <w:sz w:val="26"/>
          <w:szCs w:val="26"/>
          <w:lang w:val="ru-RU"/>
        </w:rPr>
        <w:t>Ю:</w:t>
      </w:r>
    </w:p>
    <w:p w:rsidR="00221B16" w:rsidRPr="000E6C7F" w:rsidRDefault="00221B16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A4BBC" w:rsidRPr="001A5D0A" w:rsidRDefault="00B57A2E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7A2E">
        <w:rPr>
          <w:rFonts w:ascii="Times New Roman" w:hAnsi="Times New Roman"/>
          <w:sz w:val="26"/>
          <w:szCs w:val="26"/>
        </w:rPr>
        <w:t xml:space="preserve">1. </w:t>
      </w:r>
      <w:r w:rsidR="00BA4BBC" w:rsidRPr="001A5D0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0">
        <w:r w:rsidR="00BA4BBC" w:rsidRPr="001A5D0A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="00BA4BBC" w:rsidRPr="001A5D0A">
        <w:rPr>
          <w:rFonts w:ascii="Times New Roman" w:hAnsi="Times New Roman" w:cs="Times New Roman"/>
          <w:sz w:val="26"/>
          <w:szCs w:val="26"/>
        </w:rPr>
        <w:t xml:space="preserve"> оказания консультационной и организационной поддержки субъектам малого </w:t>
      </w:r>
      <w:r w:rsidR="00BA4BBC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BA4BBC" w:rsidRPr="001A5D0A">
        <w:rPr>
          <w:rFonts w:ascii="Times New Roman" w:hAnsi="Times New Roman" w:cs="Times New Roman"/>
          <w:sz w:val="26"/>
          <w:szCs w:val="26"/>
        </w:rPr>
        <w:t xml:space="preserve">предпринимательства на территории </w:t>
      </w:r>
      <w:r w:rsidR="00BA4BBC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 согласно приложению к настоящему постановлению</w:t>
      </w:r>
      <w:r w:rsidR="00BA4BBC" w:rsidRPr="001A5D0A">
        <w:rPr>
          <w:rFonts w:ascii="Times New Roman" w:hAnsi="Times New Roman" w:cs="Times New Roman"/>
          <w:sz w:val="26"/>
          <w:szCs w:val="26"/>
        </w:rPr>
        <w:t>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 Установить, что </w:t>
      </w:r>
      <w:r>
        <w:rPr>
          <w:rFonts w:ascii="Times New Roman" w:hAnsi="Times New Roman" w:cs="Times New Roman"/>
          <w:sz w:val="26"/>
          <w:szCs w:val="26"/>
        </w:rPr>
        <w:t>консультационная и организационная поддержка субъектов малого и среднего предпринимательства осуществляется главным специалистом отдела экономики, предпринимательства и потребительского рынка администрации муниципального округа «Княжпогостский».</w:t>
      </w:r>
    </w:p>
    <w:p w:rsidR="00221B16" w:rsidRPr="00B57A2E" w:rsidRDefault="00221B16" w:rsidP="008A3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E6C7F" w:rsidRDefault="00BA4BBC" w:rsidP="000E6C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муниципального </w:t>
      </w:r>
      <w:r w:rsidR="00654B2C">
        <w:rPr>
          <w:rFonts w:ascii="Times New Roman" w:hAnsi="Times New Roman" w:cs="Times New Roman"/>
          <w:sz w:val="26"/>
          <w:szCs w:val="26"/>
        </w:rPr>
        <w:t>округа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 </w:t>
      </w:r>
      <w:r w:rsidR="000E6C7F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0E6C7F" w:rsidRPr="0038627F">
        <w:rPr>
          <w:rFonts w:ascii="Times New Roman" w:hAnsi="Times New Roman" w:cs="Times New Roman"/>
          <w:sz w:val="26"/>
          <w:szCs w:val="26"/>
        </w:rPr>
        <w:t>.</w:t>
      </w:r>
    </w:p>
    <w:p w:rsidR="00221B16" w:rsidRDefault="00221B16" w:rsidP="000E6C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221B16" w:rsidP="00BA4BBC">
      <w:pPr>
        <w:pStyle w:val="ConsPlusNormal"/>
        <w:tabs>
          <w:tab w:val="left" w:pos="28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="00BA4BBC">
        <w:rPr>
          <w:rFonts w:ascii="Times New Roman" w:hAnsi="Times New Roman"/>
          <w:sz w:val="26"/>
          <w:szCs w:val="26"/>
        </w:rPr>
        <w:t>4</w:t>
      </w:r>
      <w:r w:rsidR="00252E7E">
        <w:rPr>
          <w:rFonts w:ascii="Times New Roman" w:hAnsi="Times New Roman"/>
          <w:sz w:val="26"/>
          <w:szCs w:val="26"/>
        </w:rPr>
        <w:t xml:space="preserve">. </w:t>
      </w:r>
      <w:r w:rsidR="00654B2C" w:rsidRPr="00703FF6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района «Княжпогостский» </w:t>
      </w:r>
      <w:r w:rsidR="00703FF6" w:rsidRPr="00703FF6">
        <w:rPr>
          <w:rFonts w:ascii="Times New Roman" w:hAnsi="Times New Roman"/>
          <w:sz w:val="26"/>
          <w:szCs w:val="26"/>
        </w:rPr>
        <w:t xml:space="preserve">от </w:t>
      </w:r>
      <w:r w:rsidR="00BA4BBC">
        <w:rPr>
          <w:rFonts w:ascii="Times New Roman" w:hAnsi="Times New Roman"/>
          <w:sz w:val="26"/>
          <w:szCs w:val="26"/>
        </w:rPr>
        <w:t>05</w:t>
      </w:r>
      <w:r w:rsidR="00703FF6" w:rsidRPr="00703FF6">
        <w:rPr>
          <w:rFonts w:ascii="Times New Roman" w:hAnsi="Times New Roman"/>
          <w:sz w:val="26"/>
          <w:szCs w:val="26"/>
        </w:rPr>
        <w:t>.06.202</w:t>
      </w:r>
      <w:r w:rsidR="00BA4BBC">
        <w:rPr>
          <w:rFonts w:ascii="Times New Roman" w:hAnsi="Times New Roman"/>
          <w:sz w:val="26"/>
          <w:szCs w:val="26"/>
        </w:rPr>
        <w:t>3</w:t>
      </w:r>
      <w:r w:rsidR="00703FF6" w:rsidRPr="00703FF6">
        <w:rPr>
          <w:rFonts w:ascii="Times New Roman" w:hAnsi="Times New Roman"/>
          <w:sz w:val="26"/>
          <w:szCs w:val="26"/>
        </w:rPr>
        <w:t xml:space="preserve"> № 2</w:t>
      </w:r>
      <w:r w:rsidR="00BA4BBC">
        <w:rPr>
          <w:rFonts w:ascii="Times New Roman" w:hAnsi="Times New Roman"/>
          <w:sz w:val="26"/>
          <w:szCs w:val="26"/>
        </w:rPr>
        <w:t>38</w:t>
      </w:r>
      <w:r w:rsidR="00703FF6" w:rsidRPr="00703FF6">
        <w:rPr>
          <w:rFonts w:ascii="Times New Roman" w:hAnsi="Times New Roman"/>
          <w:sz w:val="26"/>
          <w:szCs w:val="26"/>
        </w:rPr>
        <w:t xml:space="preserve"> </w:t>
      </w:r>
      <w:r w:rsidR="00654B2C" w:rsidRPr="00703FF6">
        <w:rPr>
          <w:rFonts w:ascii="Times New Roman" w:hAnsi="Times New Roman"/>
          <w:sz w:val="26"/>
          <w:szCs w:val="26"/>
        </w:rPr>
        <w:t xml:space="preserve"> </w:t>
      </w:r>
      <w:r w:rsidR="00BA4BBC">
        <w:rPr>
          <w:rFonts w:ascii="Times New Roman" w:hAnsi="Times New Roman"/>
          <w:sz w:val="26"/>
          <w:szCs w:val="26"/>
        </w:rPr>
        <w:t>«</w:t>
      </w:r>
      <w:r w:rsidR="00BA4BBC" w:rsidRPr="001A5D0A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BA4BBC">
        <w:t xml:space="preserve"> </w:t>
      </w:r>
      <w:r w:rsidR="00BA4BBC" w:rsidRPr="001A5D0A">
        <w:rPr>
          <w:rFonts w:ascii="Times New Roman" w:hAnsi="Times New Roman" w:cs="Times New Roman"/>
          <w:sz w:val="26"/>
          <w:szCs w:val="26"/>
        </w:rPr>
        <w:t xml:space="preserve">оказания консультационной и организационной поддержки субъектам малого </w:t>
      </w:r>
      <w:r w:rsidR="00BA4BBC">
        <w:rPr>
          <w:rFonts w:ascii="Times New Roman" w:hAnsi="Times New Roman" w:cs="Times New Roman"/>
          <w:sz w:val="26"/>
          <w:szCs w:val="26"/>
        </w:rPr>
        <w:t xml:space="preserve">и среднего </w:t>
      </w:r>
      <w:r w:rsidR="00BA4BBC" w:rsidRPr="001A5D0A">
        <w:rPr>
          <w:rFonts w:ascii="Times New Roman" w:hAnsi="Times New Roman" w:cs="Times New Roman"/>
          <w:sz w:val="26"/>
          <w:szCs w:val="26"/>
        </w:rPr>
        <w:t>предпринимательства на территории</w:t>
      </w:r>
      <w:r w:rsidR="00BA4BB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BA4BBC" w:rsidRPr="00BA4BB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BA4BBC">
        <w:rPr>
          <w:rFonts w:ascii="Times New Roman" w:hAnsi="Times New Roman" w:cs="Times New Roman"/>
          <w:sz w:val="26"/>
          <w:szCs w:val="26"/>
        </w:rPr>
        <w:t>.</w:t>
      </w:r>
    </w:p>
    <w:p w:rsidR="00BA4BBC" w:rsidRDefault="00BA4BBC" w:rsidP="00BA4BBC">
      <w:pPr>
        <w:pStyle w:val="ConsPlusNormal"/>
        <w:tabs>
          <w:tab w:val="left" w:pos="28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C7F" w:rsidRPr="0038627F" w:rsidRDefault="00BA4BBC" w:rsidP="00BA4BBC">
      <w:pPr>
        <w:pStyle w:val="ConsPlusNormal"/>
        <w:tabs>
          <w:tab w:val="left" w:pos="28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</w:t>
      </w:r>
      <w:r w:rsidR="000E6C7F" w:rsidRPr="00BA4BB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6C7F" w:rsidRPr="003862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E6C7F" w:rsidRPr="0038627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0E6C7F"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 w:rsidR="00221B16">
        <w:rPr>
          <w:rFonts w:ascii="Times New Roman" w:hAnsi="Times New Roman" w:cs="Times New Roman"/>
          <w:sz w:val="26"/>
          <w:szCs w:val="26"/>
        </w:rPr>
        <w:t>округа</w:t>
      </w:r>
      <w:r w:rsidR="000E6C7F" w:rsidRPr="0038627F">
        <w:rPr>
          <w:rFonts w:ascii="Times New Roman" w:hAnsi="Times New Roman" w:cs="Times New Roman"/>
          <w:sz w:val="26"/>
          <w:szCs w:val="26"/>
        </w:rPr>
        <w:t xml:space="preserve"> </w:t>
      </w:r>
      <w:r w:rsidR="000E6C7F">
        <w:rPr>
          <w:rFonts w:ascii="Times New Roman" w:hAnsi="Times New Roman" w:cs="Times New Roman"/>
          <w:sz w:val="26"/>
          <w:szCs w:val="26"/>
        </w:rPr>
        <w:t xml:space="preserve">«Княжпогостский» М.В. </w:t>
      </w:r>
      <w:proofErr w:type="spellStart"/>
      <w:r w:rsidR="000E6C7F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0E6C7F">
        <w:rPr>
          <w:rFonts w:ascii="Times New Roman" w:hAnsi="Times New Roman" w:cs="Times New Roman"/>
          <w:sz w:val="26"/>
          <w:szCs w:val="26"/>
        </w:rPr>
        <w:t>.</w:t>
      </w:r>
    </w:p>
    <w:p w:rsidR="000E6C7F" w:rsidRDefault="000E6C7F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75727C" w:rsidP="00221B1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21B1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21B16">
        <w:rPr>
          <w:rFonts w:ascii="Times New Roman" w:hAnsi="Times New Roman" w:cs="Times New Roman"/>
          <w:sz w:val="26"/>
          <w:szCs w:val="26"/>
        </w:rPr>
        <w:t>муниципального округа «Княжпогостский» -</w:t>
      </w:r>
    </w:p>
    <w:p w:rsidR="000E6C7F" w:rsidRPr="000E6C7F" w:rsidRDefault="00221B16" w:rsidP="00221B16">
      <w:pPr>
        <w:widowControl w:val="0"/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val="ru-RU" w:eastAsia="ru-RU"/>
        </w:rPr>
      </w:pPr>
      <w:r w:rsidRPr="00221B16">
        <w:rPr>
          <w:rFonts w:ascii="Times New Roman" w:hAnsi="Times New Roman"/>
          <w:sz w:val="26"/>
          <w:szCs w:val="26"/>
          <w:lang w:val="ru-RU"/>
        </w:rPr>
        <w:t>руководител</w:t>
      </w:r>
      <w:r w:rsidR="0075727C">
        <w:rPr>
          <w:rFonts w:ascii="Times New Roman" w:hAnsi="Times New Roman"/>
          <w:sz w:val="26"/>
          <w:szCs w:val="26"/>
          <w:lang w:val="ru-RU"/>
        </w:rPr>
        <w:t>ь</w:t>
      </w:r>
      <w:r w:rsidRPr="00221B16">
        <w:rPr>
          <w:rFonts w:ascii="Times New Roman" w:hAnsi="Times New Roman"/>
          <w:sz w:val="26"/>
          <w:szCs w:val="26"/>
          <w:lang w:val="ru-RU"/>
        </w:rPr>
        <w:t xml:space="preserve"> администрации</w:t>
      </w:r>
      <w:r w:rsidR="000E6C7F" w:rsidRPr="000E6C7F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</w:t>
      </w:r>
      <w:r w:rsidR="000E6C7F" w:rsidRPr="000E6C7F">
        <w:rPr>
          <w:rFonts w:ascii="Times New Roman" w:hAnsi="Times New Roman"/>
          <w:sz w:val="26"/>
          <w:szCs w:val="26"/>
          <w:lang w:val="ru-RU" w:eastAsia="ru-RU"/>
        </w:rPr>
        <w:t>А.Л. Немчинов</w:t>
      </w:r>
    </w:p>
    <w:p w:rsidR="000E6C7F" w:rsidRDefault="000E6C7F" w:rsidP="00D80A78">
      <w:pPr>
        <w:tabs>
          <w:tab w:val="left" w:pos="9781"/>
        </w:tabs>
        <w:spacing w:after="0"/>
        <w:ind w:left="567" w:right="34" w:hanging="44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1B16" w:rsidRDefault="00221B16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915F9" w:rsidRDefault="004915F9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7C" w:rsidRDefault="0075727C" w:rsidP="00BA4B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52E7E" w:rsidRDefault="00252E7E" w:rsidP="00252E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BA4BBC" w:rsidRPr="001A5D0A">
        <w:rPr>
          <w:rFonts w:ascii="Times New Roman" w:hAnsi="Times New Roman" w:cs="Times New Roman"/>
          <w:sz w:val="26"/>
          <w:szCs w:val="26"/>
        </w:rPr>
        <w:t xml:space="preserve">к </w:t>
      </w:r>
      <w:r w:rsidR="00BA4BBC">
        <w:rPr>
          <w:rFonts w:ascii="Times New Roman" w:hAnsi="Times New Roman" w:cs="Times New Roman"/>
          <w:sz w:val="26"/>
          <w:szCs w:val="26"/>
        </w:rPr>
        <w:t>п</w:t>
      </w:r>
      <w:r w:rsidR="00BA4BBC" w:rsidRPr="001A5D0A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4BBC" w:rsidRPr="001A5D0A">
        <w:rPr>
          <w:rFonts w:ascii="Times New Roman" w:hAnsi="Times New Roman" w:cs="Times New Roman"/>
          <w:sz w:val="26"/>
          <w:szCs w:val="26"/>
        </w:rPr>
        <w:t>администрации</w:t>
      </w:r>
      <w:r w:rsidR="00BA4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BBC" w:rsidRDefault="00252E7E" w:rsidP="00252E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муниципального округа </w:t>
      </w:r>
      <w:r w:rsidR="00BA4BBC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BA4BBC" w:rsidRPr="001A5D0A" w:rsidRDefault="00252E7E" w:rsidP="00252E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BA4BBC">
        <w:rPr>
          <w:rFonts w:ascii="Times New Roman" w:hAnsi="Times New Roman" w:cs="Times New Roman"/>
          <w:sz w:val="26"/>
          <w:szCs w:val="26"/>
        </w:rPr>
        <w:t xml:space="preserve">от </w:t>
      </w:r>
      <w:r w:rsidR="0075727C">
        <w:rPr>
          <w:rFonts w:ascii="Times New Roman" w:hAnsi="Times New Roman" w:cs="Times New Roman"/>
          <w:sz w:val="26"/>
          <w:szCs w:val="26"/>
        </w:rPr>
        <w:t>23.12.</w:t>
      </w:r>
      <w:r>
        <w:rPr>
          <w:rFonts w:ascii="Times New Roman" w:hAnsi="Times New Roman" w:cs="Times New Roman"/>
          <w:sz w:val="26"/>
          <w:szCs w:val="26"/>
        </w:rPr>
        <w:t xml:space="preserve"> 2024</w:t>
      </w:r>
      <w:r w:rsidR="00BA4BBC">
        <w:rPr>
          <w:rFonts w:ascii="Times New Roman" w:hAnsi="Times New Roman" w:cs="Times New Roman"/>
          <w:sz w:val="26"/>
          <w:szCs w:val="26"/>
        </w:rPr>
        <w:t xml:space="preserve">  № </w:t>
      </w:r>
      <w:r w:rsidR="0075727C">
        <w:rPr>
          <w:rFonts w:ascii="Times New Roman" w:hAnsi="Times New Roman" w:cs="Times New Roman"/>
          <w:sz w:val="26"/>
          <w:szCs w:val="26"/>
        </w:rPr>
        <w:t>197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1A5D0A">
        <w:rPr>
          <w:rFonts w:ascii="Times New Roman" w:hAnsi="Times New Roman" w:cs="Times New Roman"/>
          <w:sz w:val="26"/>
          <w:szCs w:val="26"/>
        </w:rPr>
        <w:t>ПОРЯДОК</w:t>
      </w:r>
    </w:p>
    <w:p w:rsidR="00BA4BBC" w:rsidRPr="001A5D0A" w:rsidRDefault="00BA4BBC" w:rsidP="00BA4B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ОКАЗАНИЯ КОН</w:t>
      </w:r>
      <w:r>
        <w:rPr>
          <w:rFonts w:ascii="Times New Roman" w:hAnsi="Times New Roman" w:cs="Times New Roman"/>
          <w:sz w:val="26"/>
          <w:szCs w:val="26"/>
        </w:rPr>
        <w:t xml:space="preserve">СУЛЬТАЦИОННОЙ И ОРГАНИЗАЦИОННОЙ </w:t>
      </w:r>
      <w:bookmarkStart w:id="1" w:name="_GoBack"/>
      <w:bookmarkEnd w:id="1"/>
      <w:r w:rsidRPr="001A5D0A">
        <w:rPr>
          <w:rFonts w:ascii="Times New Roman" w:hAnsi="Times New Roman" w:cs="Times New Roman"/>
          <w:sz w:val="26"/>
          <w:szCs w:val="26"/>
        </w:rPr>
        <w:t>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D0A">
        <w:rPr>
          <w:rFonts w:ascii="Times New Roman" w:hAnsi="Times New Roman" w:cs="Times New Roman"/>
          <w:sz w:val="26"/>
          <w:szCs w:val="26"/>
        </w:rPr>
        <w:t xml:space="preserve">СУБЪЕКТАМ МАЛОГО </w:t>
      </w:r>
      <w:r>
        <w:rPr>
          <w:rFonts w:ascii="Times New Roman" w:hAnsi="Times New Roman" w:cs="Times New Roman"/>
          <w:sz w:val="26"/>
          <w:szCs w:val="26"/>
        </w:rPr>
        <w:t xml:space="preserve"> И  СРЕДНЕГО </w:t>
      </w:r>
      <w:r w:rsidRPr="001A5D0A">
        <w:rPr>
          <w:rFonts w:ascii="Times New Roman" w:hAnsi="Times New Roman" w:cs="Times New Roman"/>
          <w:sz w:val="26"/>
          <w:szCs w:val="26"/>
        </w:rPr>
        <w:t>ПРЕДПРИНИМАТЕЛЬСТВА НА ТЕРРИТОРИИ</w:t>
      </w:r>
    </w:p>
    <w:p w:rsidR="00BA4BBC" w:rsidRPr="001A5D0A" w:rsidRDefault="00252E7E" w:rsidP="00BA4B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A4BBC">
        <w:rPr>
          <w:rFonts w:ascii="Times New Roman" w:hAnsi="Times New Roman" w:cs="Times New Roman"/>
          <w:sz w:val="26"/>
          <w:szCs w:val="26"/>
        </w:rPr>
        <w:t xml:space="preserve">  «КНЯЖПОГОСТСКИЙ»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1.1. Настоящий Порядок оказания консультационной и организационной поддержки субъектам малого предпринимательства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52E7E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в целях содействия развитию малого предпринимательства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6F1A75">
        <w:rPr>
          <w:rFonts w:ascii="Times New Roman" w:hAnsi="Times New Roman" w:cs="Times New Roman"/>
          <w:sz w:val="26"/>
          <w:szCs w:val="26"/>
        </w:rPr>
        <w:t>округе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D0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A5D0A">
        <w:rPr>
          <w:rFonts w:ascii="Times New Roman" w:hAnsi="Times New Roman" w:cs="Times New Roman"/>
          <w:sz w:val="26"/>
          <w:szCs w:val="26"/>
        </w:rPr>
        <w:t xml:space="preserve"> повышения его деловой активности, конкуренции на рынке потребительских товаров и услуг, роста занятости и доходов населения, увеличения поступлений в местный бюджет налогов от субъектов малого предпринимательства и определяет виды и условия получения субъектами малого предпринимательства консультационной, информационной и организационной поддержки, оказываемой отраслевыми (функциональными), территориальными органами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F1A7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1.2. Консультационная, информационная и организационная поддержка оказывается субъектам малого предпринимательства - организациям и индивидуальным предпринимателям, зарегистрированным в установленном порядке и осуществляющим предпринимательскую деятельность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F1A75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>(далее - субъекты малого предпринимательства).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1.3. Отраслевые (функциональные), территориальные органы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>оказывают консультационную, информационную и организационную поддержку субъектам малого предпринимательства в соответствии с их полномочиями на безвозмездной основе.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1.4. Другие организации инфраструктуры поддержки малого предпринимательства на территории </w:t>
      </w:r>
      <w:r w:rsidRPr="00FA15B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 w:rsidRPr="00FA15BE">
        <w:rPr>
          <w:rFonts w:ascii="Times New Roman" w:hAnsi="Times New Roman" w:cs="Times New Roman"/>
          <w:sz w:val="26"/>
          <w:szCs w:val="26"/>
        </w:rPr>
        <w:t xml:space="preserve"> «Княжпогостский»  </w:t>
      </w:r>
      <w:r w:rsidRPr="001A5D0A">
        <w:rPr>
          <w:rFonts w:ascii="Times New Roman" w:hAnsi="Times New Roman" w:cs="Times New Roman"/>
          <w:sz w:val="26"/>
          <w:szCs w:val="26"/>
        </w:rPr>
        <w:t>могут оказывать консультационную, информационную и организационную поддержку субъектам малого предпринимательства на возмездной основе в соответствии с их учредительными документами.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 Оказание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консультационной</w:t>
      </w:r>
      <w:proofErr w:type="gramEnd"/>
      <w:r w:rsidRPr="001A5D0A">
        <w:rPr>
          <w:rFonts w:ascii="Times New Roman" w:hAnsi="Times New Roman" w:cs="Times New Roman"/>
          <w:sz w:val="26"/>
          <w:szCs w:val="26"/>
        </w:rPr>
        <w:t xml:space="preserve"> и организационной</w:t>
      </w:r>
    </w:p>
    <w:p w:rsidR="00BA4BBC" w:rsidRPr="001A5D0A" w:rsidRDefault="00BA4BBC" w:rsidP="00BA4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поддержки субъектам малого предпринимательства</w:t>
      </w:r>
    </w:p>
    <w:p w:rsidR="00BA4BBC" w:rsidRPr="001A5D0A" w:rsidRDefault="00BA4BBC" w:rsidP="00BA4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1A5D0A">
        <w:rPr>
          <w:rFonts w:ascii="Times New Roman" w:hAnsi="Times New Roman" w:cs="Times New Roman"/>
          <w:sz w:val="26"/>
          <w:szCs w:val="26"/>
        </w:rPr>
        <w:t xml:space="preserve">2.1. Консультационная и информационная поддержка субъектов малого </w:t>
      </w:r>
      <w:r w:rsidRPr="001A5D0A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оказывается в виде предоставления следующих услуг: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1) консультирование по вопросам: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применения норм нормативных правовых актов органов местного самоуправления, регулирующих деятельность субъектов малого предпринимательства;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соблюдения трудового законодательства;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лицензирования отдельных видов деятельности;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налогообложения;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ценообразования;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порядка организации торговли и бытового обслуживания;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аренды муниципального имущества и земельных участков;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участия в конкурсах на размещение муниципального заказа;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условий проведения отборов инвестиционных проектов;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- получения сведений о возможных условиях предоставления кредитных ресурсов;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2) обеспечение субъектов малого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4) организация широкого доступа субъектов малого предпринимательства к участию в конкурсах на размещение муниципального заказа;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5) предоставление информации о проводимых</w:t>
      </w:r>
      <w:r>
        <w:rPr>
          <w:rFonts w:ascii="Times New Roman" w:hAnsi="Times New Roman" w:cs="Times New Roman"/>
          <w:sz w:val="26"/>
          <w:szCs w:val="26"/>
        </w:rPr>
        <w:t xml:space="preserve"> выставках, ярмарках, семинарах.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2"/>
      <w:bookmarkEnd w:id="3"/>
      <w:r w:rsidRPr="001A5D0A">
        <w:rPr>
          <w:rFonts w:ascii="Times New Roman" w:hAnsi="Times New Roman" w:cs="Times New Roman"/>
          <w:sz w:val="26"/>
          <w:szCs w:val="26"/>
        </w:rPr>
        <w:t>2.2. Организационная поддержка субъектов малого предпринимательства оказывается в виде: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1) помощи в проведении мероприятий рекламно-выставочного характера, маркетинговых исследований;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2) проведения городских выставок, ярмарок, конкурсов среди субъектов малого предпринимательства, содействия в участии предпринимателей </w:t>
      </w:r>
      <w:r>
        <w:rPr>
          <w:rFonts w:ascii="Times New Roman" w:hAnsi="Times New Roman" w:cs="Times New Roman"/>
          <w:sz w:val="26"/>
          <w:szCs w:val="26"/>
        </w:rPr>
        <w:t>в республиканских</w:t>
      </w:r>
      <w:r w:rsidRPr="001A5D0A">
        <w:rPr>
          <w:rFonts w:ascii="Times New Roman" w:hAnsi="Times New Roman" w:cs="Times New Roman"/>
          <w:sz w:val="26"/>
          <w:szCs w:val="26"/>
        </w:rPr>
        <w:t xml:space="preserve"> мероприятиях рекламно-выставочного характера;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3) помощи в организации проведения конференций, семинаров, круглых </w:t>
      </w:r>
      <w:r w:rsidRPr="001A5D0A">
        <w:rPr>
          <w:rFonts w:ascii="Times New Roman" w:hAnsi="Times New Roman" w:cs="Times New Roman"/>
          <w:sz w:val="26"/>
          <w:szCs w:val="26"/>
        </w:rPr>
        <w:lastRenderedPageBreak/>
        <w:t>столов с участием органов местного самоуправления и контролирующих органов;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4) сотрудничества со СМИ, публикации статей в поддержку развития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>малого предпринимательства и формирования положительного имиджа предпринимателя;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5) сотрудничества с организациями инфраструктуры поддержки малого предпринимательства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 xml:space="preserve"> с целью эффективного решения вопросов развития малого предпринимательства и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оказания</w:t>
      </w:r>
      <w:proofErr w:type="gramEnd"/>
      <w:r w:rsidRPr="001A5D0A">
        <w:rPr>
          <w:rFonts w:ascii="Times New Roman" w:hAnsi="Times New Roman" w:cs="Times New Roman"/>
          <w:sz w:val="26"/>
          <w:szCs w:val="26"/>
        </w:rPr>
        <w:t xml:space="preserve"> необхо</w:t>
      </w:r>
      <w:r>
        <w:rPr>
          <w:rFonts w:ascii="Times New Roman" w:hAnsi="Times New Roman" w:cs="Times New Roman"/>
          <w:sz w:val="26"/>
          <w:szCs w:val="26"/>
        </w:rPr>
        <w:t>димых для ведения бизнеса услуг.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2.3. Субъекты малого предпринимательства, обращающиеся за консультационной или организационной помощью, направляют в уполномоченный орган по почте либо представляют лично </w:t>
      </w:r>
      <w:hyperlink w:anchor="P143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1A5D0A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Порядку. Заявление может содержать вопрос, предложение или жалобу.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К заявлению субъект малого предпринимательства прилагает документ, подтверждающий постановку на учет в налоговом органе, и копию налоговой декларации за предыдущий отчетный период.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2.4. Уполномоченный орган регистрирует поступившее заявление и в течение </w:t>
      </w:r>
      <w:r w:rsidR="004C2924">
        <w:rPr>
          <w:rFonts w:ascii="Times New Roman" w:hAnsi="Times New Roman" w:cs="Times New Roman"/>
          <w:sz w:val="26"/>
          <w:szCs w:val="26"/>
        </w:rPr>
        <w:t>15 рабочих дней</w:t>
      </w:r>
      <w:r w:rsidRPr="001A5D0A">
        <w:rPr>
          <w:rFonts w:ascii="Times New Roman" w:hAnsi="Times New Roman" w:cs="Times New Roman"/>
          <w:sz w:val="26"/>
          <w:szCs w:val="26"/>
        </w:rPr>
        <w:t xml:space="preserve"> со дня его поступления дает консультацию или ответ по оказанию организационной поддержки в письменной форме самостоятельно либо с привлечением органов администрации, курирующих соответствующее направление деятельности.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2.5. В случае необходимости подготовки ответа соответствующим органом администрации уполномоченный орган в течение 2 рабочих дней направляет заявление субъекта малого предпринимательства в соответствующий орган администрации.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2.6. Ответы, подготовленные отраслевыми (функциональными), территориальными органами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2924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, отправляются адресату за подписью руководителя соответствующего органа администрации. Копия ответа направляется в уполномоченный орган для обобщения, учета и снятия поступившего заявления с контроля.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2.7. В случае если для подготовки ответа требуется дополнительная информация (запросы, консультации), срок рассмотрения заявления может быть продлен до одного месяца.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2.8. При оказании консультационной поддержки уполномоченным органом могут привлекаться органы администрации по следующим вопросам: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1) ценообразования, условиям проведения отборов инвестиционных проектов, применения норм нормативных правовых актов органа местного самоуправления в области налогообложения, подготовки бизнес-планов, получения сведений о возможных условиях предоставления кредитных ресурсов </w:t>
      </w:r>
      <w:r w:rsidRPr="001A5D0A">
        <w:rPr>
          <w:rFonts w:ascii="Times New Roman" w:hAnsi="Times New Roman" w:cs="Times New Roman"/>
          <w:sz w:val="26"/>
          <w:szCs w:val="26"/>
        </w:rPr>
        <w:lastRenderedPageBreak/>
        <w:t xml:space="preserve">субъектам малого предпринимательства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предпринимательства и потребительского рынка администрации </w:t>
      </w:r>
      <w:r w:rsidR="004C2924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2) аренды муниципального имущества и земельных участков, предлагаемых в аренду для осуществления предпринимательской деятельности, - </w:t>
      </w:r>
      <w:r>
        <w:rPr>
          <w:rFonts w:ascii="Times New Roman" w:hAnsi="Times New Roman" w:cs="Times New Roman"/>
          <w:sz w:val="26"/>
          <w:szCs w:val="26"/>
        </w:rPr>
        <w:t xml:space="preserve">управление муниципального хозяйства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3) участия в конкурсах на размещение муниципального заказа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4) применения норм нормативных правовых актов органов местного самоуправления, регулирующих деятельность субъектов малого предпринимательства, соблюдения трудового законодательства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управление правовой и кадровой работы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0"/>
      <w:bookmarkEnd w:id="4"/>
      <w:r w:rsidRPr="001A5D0A">
        <w:rPr>
          <w:rFonts w:ascii="Times New Roman" w:hAnsi="Times New Roman" w:cs="Times New Roman"/>
          <w:sz w:val="26"/>
          <w:szCs w:val="26"/>
        </w:rPr>
        <w:t>2.9. Оказание консультационных услуг субъектам малого предпринимательства должно осуществляться органами администрации в ясной и доступной форме и соответствовать следующим основным требованиям: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1) содержать подробные разъяснения по существу изложенного в заявлении вопроса, отражающие официальную позицию соответствующего органа администрации;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2) иметь ссылки на нормативные правовые акты, применяемые по изложенному в заявлении вопросу;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3) при невозможности дать определенный ответ, содержать информацию об организационной структуре, куда следует обратиться за разъяснением или в чьей компетенции находится данный вопрос.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Консультационные услуги должны предоставляться с использованием общедоступной терминологии и не содержать ответов, из которых не представляется возможным определить возможные дальнейшие действия субъекта малого предпринимательства.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2.10. Ответы органов администрации на предложения субъектов малого предпринимательства помимо требований, изложенных в </w:t>
      </w:r>
      <w:hyperlink w:anchor="P90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пункте 2.9</w:t>
        </w:r>
      </w:hyperlink>
      <w:r w:rsidRPr="001A5D0A">
        <w:rPr>
          <w:rFonts w:ascii="Times New Roman" w:hAnsi="Times New Roman" w:cs="Times New Roman"/>
          <w:sz w:val="26"/>
          <w:szCs w:val="26"/>
        </w:rPr>
        <w:t>, могут, при необходимости, содержать планы, решения или проекты решений администрации по теме поступившего предложения.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2.11. Ответы органов администрации на жалобы субъектов малого предпринимательства помимо требований, изложенных в </w:t>
      </w:r>
      <w:hyperlink w:anchor="P90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пункте 2.9</w:t>
        </w:r>
      </w:hyperlink>
      <w:r w:rsidRPr="001A5D0A">
        <w:rPr>
          <w:rFonts w:ascii="Times New Roman" w:hAnsi="Times New Roman" w:cs="Times New Roman"/>
          <w:sz w:val="26"/>
          <w:szCs w:val="26"/>
        </w:rPr>
        <w:t xml:space="preserve">, должны содержать ответ о проведенных действиях и решениях органа администрации по существу поступившей жалобы. В случае необходимости проведения дополнительного расследования по существу поступившей жалобы в ответе органа администрации должен содержаться четкий срок, в течение которого будут осуществлены необходимые действия и будет вынесено решение. По результатам принятых решений орган администрации в обязательном порядке извещает </w:t>
      </w:r>
      <w:r w:rsidRPr="001A5D0A">
        <w:rPr>
          <w:rFonts w:ascii="Times New Roman" w:hAnsi="Times New Roman" w:cs="Times New Roman"/>
          <w:sz w:val="26"/>
          <w:szCs w:val="26"/>
        </w:rPr>
        <w:lastRenderedPageBreak/>
        <w:t>субъект малого предпринимательства в письменной форме.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2.12. Все ответы на поступившие вопросы, предложения и жалобы, консультации должны предоставляться за подписью руководителя уполномоченного органа или иного органа администрации.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2.13. Все действия уполномоченного органа по регистрации, мониторингу и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1A5D0A">
        <w:rPr>
          <w:rFonts w:ascii="Times New Roman" w:hAnsi="Times New Roman" w:cs="Times New Roman"/>
          <w:sz w:val="26"/>
          <w:szCs w:val="26"/>
        </w:rPr>
        <w:t xml:space="preserve"> оказанием консультационной и организационной помощи субъектам малого предпринимательства отражаются в </w:t>
      </w:r>
      <w:hyperlink w:anchor="P174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формах</w:t>
        </w:r>
      </w:hyperlink>
      <w:r w:rsidRPr="001A5D0A">
        <w:rPr>
          <w:rFonts w:ascii="Times New Roman" w:hAnsi="Times New Roman" w:cs="Times New Roman"/>
          <w:sz w:val="26"/>
          <w:szCs w:val="26"/>
        </w:rPr>
        <w:t xml:space="preserve"> учета в соответствии с приложением 2 к настоящему Порядку.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3. Порядок обобщения и учета обращений</w:t>
      </w:r>
    </w:p>
    <w:p w:rsidR="00BA4BBC" w:rsidRPr="001A5D0A" w:rsidRDefault="00BA4BBC" w:rsidP="00BA4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субъектов малого предпринимательства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 xml:space="preserve">Уполномоченный орган ведет учет оказанных консультационных услуг и организационной поддержки субъектов малого предпринимательства по </w:t>
      </w:r>
      <w:hyperlink w:anchor="P174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формам</w:t>
        </w:r>
      </w:hyperlink>
      <w:r w:rsidRPr="001A5D0A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Порядку, готовит сводную аналитическую справку и </w:t>
      </w:r>
      <w:r w:rsidR="00061A1F">
        <w:rPr>
          <w:rFonts w:ascii="Times New Roman" w:hAnsi="Times New Roman" w:cs="Times New Roman"/>
          <w:sz w:val="26"/>
          <w:szCs w:val="26"/>
        </w:rPr>
        <w:t>при необходимости</w:t>
      </w:r>
      <w:r w:rsidRPr="001A5D0A">
        <w:rPr>
          <w:rFonts w:ascii="Times New Roman" w:hAnsi="Times New Roman" w:cs="Times New Roman"/>
          <w:sz w:val="26"/>
          <w:szCs w:val="26"/>
        </w:rPr>
        <w:t xml:space="preserve"> представляет ее </w:t>
      </w:r>
      <w:r>
        <w:rPr>
          <w:rFonts w:ascii="Times New Roman" w:hAnsi="Times New Roman" w:cs="Times New Roman"/>
          <w:sz w:val="26"/>
          <w:szCs w:val="26"/>
        </w:rPr>
        <w:t xml:space="preserve"> первому </w:t>
      </w:r>
      <w:r w:rsidRPr="001A5D0A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, курирующему вопросы взаимодействия с субъектами малого предпринимательства, и в органы администрации, оказывающие консультационную и организационную поддержку субъектам малого предпринимательства.</w:t>
      </w:r>
      <w:proofErr w:type="gramEnd"/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4.1. Должностные лица и муниципальные служащие отраслевых (функциональных), территориальных органов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 </w:t>
      </w:r>
      <w:r w:rsidRPr="001A5D0A">
        <w:rPr>
          <w:rFonts w:ascii="Times New Roman" w:hAnsi="Times New Roman" w:cs="Times New Roman"/>
          <w:sz w:val="26"/>
          <w:szCs w:val="26"/>
        </w:rPr>
        <w:t xml:space="preserve">несут дисциплинарную и административную ответственность за соблюдение настоящего Порядка в соответствии с действующим законодательством и </w:t>
      </w:r>
      <w:hyperlink r:id="rId9">
        <w:r w:rsidRPr="001A5D0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1A5D0A">
        <w:rPr>
          <w:rFonts w:ascii="Times New Roman" w:hAnsi="Times New Roman" w:cs="Times New Roman"/>
          <w:sz w:val="26"/>
          <w:szCs w:val="26"/>
        </w:rPr>
        <w:t xml:space="preserve">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1A5D0A">
        <w:rPr>
          <w:rFonts w:ascii="Times New Roman" w:hAnsi="Times New Roman" w:cs="Times New Roman"/>
          <w:sz w:val="26"/>
          <w:szCs w:val="26"/>
        </w:rPr>
        <w:t>.</w:t>
      </w:r>
    </w:p>
    <w:p w:rsidR="00BA4BBC" w:rsidRPr="001A5D0A" w:rsidRDefault="00BA4BBC" w:rsidP="00BA4B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4.2. Факты неоказания или отказа в оказании консультационной и организационной поддержки субъектам малого предпринимательства органами администрации являются основанием для наложения мер дисциплинарного взыскания в отношении руководителей и сотрудников органов администрации, допустивших указанные нарушения.</w:t>
      </w:r>
    </w:p>
    <w:p w:rsidR="00BA4BBC" w:rsidRPr="001A5D0A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Default="00BA4BBC" w:rsidP="00BA4B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1A1F" w:rsidRDefault="00061A1F" w:rsidP="00BA4B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к Порядку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оказания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консультационной</w:t>
      </w:r>
      <w:proofErr w:type="gramEnd"/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и организационной поддержки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субъектов малого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предпринимательства</w:t>
      </w:r>
    </w:p>
    <w:p w:rsidR="00BA4BBC" w:rsidRPr="002211ED" w:rsidRDefault="00BA4BBC" w:rsidP="00BA4BBC">
      <w:pPr>
        <w:pStyle w:val="ConsPlusNormal"/>
        <w:jc w:val="right"/>
        <w:rPr>
          <w:rFonts w:ascii="Times New Roman" w:hAnsi="Times New Roman" w:cs="Times New Roman"/>
        </w:rPr>
      </w:pPr>
    </w:p>
    <w:p w:rsidR="00BA4BBC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               Руководителю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BA4BBC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__________________________________</w:t>
      </w:r>
    </w:p>
    <w:p w:rsidR="00061A1F" w:rsidRDefault="00061A1F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</w:t>
      </w:r>
    </w:p>
    <w:p w:rsidR="00061A1F" w:rsidRDefault="00061A1F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      </w:t>
      </w:r>
      <w:proofErr w:type="gramStart"/>
      <w:r w:rsidRPr="002211ED">
        <w:rPr>
          <w:rFonts w:ascii="Times New Roman" w:hAnsi="Times New Roman" w:cs="Times New Roman"/>
          <w:sz w:val="22"/>
        </w:rPr>
        <w:t>(наименование органа,</w:t>
      </w:r>
      <w:proofErr w:type="gramEnd"/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предоставляющего консультационные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или организационные услуги)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BA4BBC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от _______________________________</w:t>
      </w:r>
    </w:p>
    <w:p w:rsidR="00061A1F" w:rsidRDefault="00061A1F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</w:t>
      </w:r>
    </w:p>
    <w:p w:rsidR="00061A1F" w:rsidRPr="002211ED" w:rsidRDefault="00061A1F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 </w:t>
      </w:r>
      <w:proofErr w:type="gramStart"/>
      <w:r w:rsidRPr="002211ED">
        <w:rPr>
          <w:rFonts w:ascii="Times New Roman" w:hAnsi="Times New Roman" w:cs="Times New Roman"/>
          <w:sz w:val="22"/>
        </w:rPr>
        <w:t>(наименование организации,</w:t>
      </w:r>
      <w:proofErr w:type="gramEnd"/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должности, Ф.И.О. руководителя,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     Ф.И.О. индивидуального</w:t>
      </w:r>
    </w:p>
    <w:p w:rsidR="00BA4BBC" w:rsidRPr="002211ED" w:rsidRDefault="00BA4BBC" w:rsidP="00BA4BBC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2211ED">
        <w:rPr>
          <w:rFonts w:ascii="Times New Roman" w:hAnsi="Times New Roman" w:cs="Times New Roman"/>
          <w:sz w:val="22"/>
        </w:rPr>
        <w:t xml:space="preserve">                                                  предпринимателя)</w:t>
      </w:r>
    </w:p>
    <w:p w:rsidR="00BA4BBC" w:rsidRPr="002211ED" w:rsidRDefault="00BA4BBC" w:rsidP="00BA4BB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A4BBC" w:rsidRPr="002211ED" w:rsidRDefault="00BA4BBC" w:rsidP="00BA4B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43"/>
      <w:bookmarkEnd w:id="5"/>
      <w:r w:rsidRPr="002211ED">
        <w:rPr>
          <w:rFonts w:ascii="Times New Roman" w:hAnsi="Times New Roman" w:cs="Times New Roman"/>
          <w:sz w:val="26"/>
          <w:szCs w:val="26"/>
        </w:rPr>
        <w:t>Заявление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A4BBC" w:rsidRPr="002211ED" w:rsidRDefault="00BA4BBC" w:rsidP="00BA4B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 xml:space="preserve">Прошу  в  соответствии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211E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2211ED">
        <w:rPr>
          <w:rFonts w:ascii="Times New Roman" w:hAnsi="Times New Roman" w:cs="Times New Roman"/>
          <w:sz w:val="26"/>
          <w:szCs w:val="26"/>
        </w:rPr>
        <w:t xml:space="preserve"> от _______________ N ____ </w:t>
      </w:r>
      <w:r w:rsidR="00061A1F">
        <w:rPr>
          <w:rFonts w:ascii="Times New Roman" w:hAnsi="Times New Roman" w:cs="Times New Roman"/>
          <w:sz w:val="26"/>
          <w:szCs w:val="26"/>
        </w:rPr>
        <w:t>«</w:t>
      </w:r>
      <w:r w:rsidRPr="002211ED">
        <w:rPr>
          <w:rFonts w:ascii="Times New Roman" w:hAnsi="Times New Roman" w:cs="Times New Roman"/>
          <w:sz w:val="26"/>
          <w:szCs w:val="26"/>
        </w:rPr>
        <w:t>Об  утверждении 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1ED">
        <w:rPr>
          <w:rFonts w:ascii="Times New Roman" w:hAnsi="Times New Roman" w:cs="Times New Roman"/>
          <w:sz w:val="26"/>
          <w:szCs w:val="26"/>
        </w:rPr>
        <w:t>оказания  консультационной и организационной  поддержки  субъектам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1ED">
        <w:rPr>
          <w:rFonts w:ascii="Times New Roman" w:hAnsi="Times New Roman" w:cs="Times New Roman"/>
          <w:sz w:val="26"/>
          <w:szCs w:val="26"/>
        </w:rPr>
        <w:t xml:space="preserve">малого предпринимательства на территории </w:t>
      </w:r>
      <w:r w:rsidR="00061A1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Pr="002211ED">
        <w:rPr>
          <w:rFonts w:ascii="Times New Roman" w:hAnsi="Times New Roman" w:cs="Times New Roman"/>
          <w:sz w:val="26"/>
          <w:szCs w:val="26"/>
        </w:rPr>
        <w:t xml:space="preserve"> оказать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(консультационную, информационную, организационную)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поддержку по следующему вопросу __________________________________</w:t>
      </w:r>
      <w:r w:rsidR="00061A1F">
        <w:rPr>
          <w:rFonts w:ascii="Times New Roman" w:hAnsi="Times New Roman" w:cs="Times New Roman"/>
          <w:sz w:val="26"/>
          <w:szCs w:val="26"/>
        </w:rPr>
        <w:t>_____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61A1F">
        <w:rPr>
          <w:rFonts w:ascii="Times New Roman" w:hAnsi="Times New Roman" w:cs="Times New Roman"/>
          <w:sz w:val="26"/>
          <w:szCs w:val="26"/>
        </w:rPr>
        <w:t>____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61A1F">
        <w:rPr>
          <w:rFonts w:ascii="Times New Roman" w:hAnsi="Times New Roman" w:cs="Times New Roman"/>
          <w:sz w:val="26"/>
          <w:szCs w:val="26"/>
        </w:rPr>
        <w:t>____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061A1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BBC" w:rsidRPr="002211ED" w:rsidRDefault="00BA4BBC" w:rsidP="00BA4B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211ED">
        <w:rPr>
          <w:rFonts w:ascii="Times New Roman" w:hAnsi="Times New Roman" w:cs="Times New Roman"/>
          <w:sz w:val="26"/>
          <w:szCs w:val="26"/>
        </w:rPr>
        <w:t xml:space="preserve">(излагается вопрос по темам, отраженным в </w:t>
      </w:r>
      <w:hyperlink w:anchor="P47">
        <w:r w:rsidRPr="002211ED">
          <w:rPr>
            <w:rFonts w:ascii="Times New Roman" w:hAnsi="Times New Roman" w:cs="Times New Roman"/>
            <w:color w:val="0000FF"/>
            <w:sz w:val="26"/>
            <w:szCs w:val="26"/>
          </w:rPr>
          <w:t>п. 2.1</w:t>
        </w:r>
      </w:hyperlink>
      <w:r w:rsidRPr="002211E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2">
        <w:r w:rsidRPr="002211ED">
          <w:rPr>
            <w:rFonts w:ascii="Times New Roman" w:hAnsi="Times New Roman" w:cs="Times New Roman"/>
            <w:color w:val="0000FF"/>
            <w:sz w:val="26"/>
            <w:szCs w:val="26"/>
          </w:rPr>
          <w:t>2.2</w:t>
        </w:r>
      </w:hyperlink>
      <w:r w:rsidRPr="002211ED">
        <w:rPr>
          <w:rFonts w:ascii="Times New Roman" w:hAnsi="Times New Roman" w:cs="Times New Roman"/>
          <w:sz w:val="26"/>
          <w:szCs w:val="26"/>
        </w:rPr>
        <w:t xml:space="preserve"> настоящего</w:t>
      </w:r>
      <w:proofErr w:type="gramEnd"/>
    </w:p>
    <w:p w:rsidR="00BA4BBC" w:rsidRPr="002211ED" w:rsidRDefault="00BA4BBC" w:rsidP="00BA4B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211ED">
        <w:rPr>
          <w:rFonts w:ascii="Times New Roman" w:hAnsi="Times New Roman" w:cs="Times New Roman"/>
          <w:sz w:val="26"/>
          <w:szCs w:val="26"/>
        </w:rPr>
        <w:t>Порядка)</w:t>
      </w:r>
      <w:proofErr w:type="gramEnd"/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Руководитель предприятия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(предприниматель, ФИО) _____________________________________</w:t>
      </w:r>
    </w:p>
    <w:p w:rsidR="00BA4BBC" w:rsidRPr="002211ED" w:rsidRDefault="00BA4BBC" w:rsidP="00BA4BB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61A1F" w:rsidRDefault="00BA4BBC" w:rsidP="00061A1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211ED">
        <w:rPr>
          <w:rFonts w:ascii="Times New Roman" w:hAnsi="Times New Roman" w:cs="Times New Roman"/>
          <w:sz w:val="26"/>
          <w:szCs w:val="26"/>
        </w:rPr>
        <w:t>"___" ________________ 20</w:t>
      </w:r>
      <w:r w:rsidR="00061A1F">
        <w:rPr>
          <w:rFonts w:ascii="Times New Roman" w:hAnsi="Times New Roman" w:cs="Times New Roman"/>
          <w:sz w:val="26"/>
          <w:szCs w:val="26"/>
        </w:rPr>
        <w:t>__</w:t>
      </w:r>
      <w:r w:rsidRPr="002211E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A4BBC" w:rsidRPr="001A5D0A" w:rsidRDefault="00BA4BBC" w:rsidP="00061A1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к Порядку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оказания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консультационной</w:t>
      </w:r>
      <w:proofErr w:type="gramEnd"/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и организационной поддержки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субъектов малого</w:t>
      </w:r>
    </w:p>
    <w:p w:rsidR="00BA4BBC" w:rsidRPr="001A5D0A" w:rsidRDefault="00BA4BBC" w:rsidP="00BA4BB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предпринимательства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174"/>
      <w:bookmarkEnd w:id="6"/>
      <w:r w:rsidRPr="001A5D0A">
        <w:rPr>
          <w:rFonts w:ascii="Times New Roman" w:hAnsi="Times New Roman" w:cs="Times New Roman"/>
          <w:sz w:val="26"/>
          <w:szCs w:val="26"/>
        </w:rPr>
        <w:t>Форма 1. Предоставление консультационной поддержки</w:t>
      </w:r>
    </w:p>
    <w:p w:rsidR="00BA4BBC" w:rsidRPr="001A5D0A" w:rsidRDefault="00BA4BBC" w:rsidP="00BA4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субъектов малого предпринимательства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0"/>
        <w:gridCol w:w="1188"/>
        <w:gridCol w:w="1296"/>
        <w:gridCol w:w="1080"/>
        <w:gridCol w:w="972"/>
        <w:gridCol w:w="1188"/>
        <w:gridCol w:w="972"/>
        <w:gridCol w:w="972"/>
        <w:gridCol w:w="1296"/>
      </w:tblGrid>
      <w:tr w:rsidR="00BA4BBC" w:rsidRPr="001A5D0A" w:rsidTr="009E7DE0">
        <w:trPr>
          <w:trHeight w:val="240"/>
        </w:trPr>
        <w:tc>
          <w:tcPr>
            <w:tcW w:w="540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N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11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11ED">
              <w:rPr>
                <w:rFonts w:ascii="Times New Roman" w:hAnsi="Times New Roman" w:cs="Times New Roman"/>
              </w:rPr>
              <w:t>/</w:t>
            </w:r>
            <w:proofErr w:type="spellStart"/>
            <w:r w:rsidRPr="002211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8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Дата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регистра-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ции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обращения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консуль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96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Сведения о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консульти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руемом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</w:t>
            </w:r>
            <w:proofErr w:type="spellStart"/>
            <w:r w:rsidRPr="002211ED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ции</w:t>
            </w:r>
            <w:proofErr w:type="spellEnd"/>
            <w:r w:rsidRPr="002211ED">
              <w:rPr>
                <w:rFonts w:ascii="Times New Roman" w:hAnsi="Times New Roman" w:cs="Times New Roman"/>
              </w:rPr>
              <w:t>, ФИО</w:t>
            </w:r>
            <w:proofErr w:type="gramStart"/>
            <w:r w:rsidRPr="002211ED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 xml:space="preserve">ИНН)      </w:t>
            </w:r>
            <w:proofErr w:type="gramEnd"/>
          </w:p>
        </w:tc>
        <w:tc>
          <w:tcPr>
            <w:tcW w:w="1080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Вид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консуль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тации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(вопрос,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предло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жение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,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жалоба) </w:t>
            </w:r>
          </w:p>
        </w:tc>
        <w:tc>
          <w:tcPr>
            <w:tcW w:w="972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Краткое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жание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обраще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ния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88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Орган,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оказываю-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щий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консуль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,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дата  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передачи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для под-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готовки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ответа   </w:t>
            </w:r>
          </w:p>
        </w:tc>
        <w:tc>
          <w:tcPr>
            <w:tcW w:w="972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Дата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ответа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органа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админи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страции</w:t>
            </w:r>
            <w:proofErr w:type="spellEnd"/>
          </w:p>
        </w:tc>
        <w:tc>
          <w:tcPr>
            <w:tcW w:w="972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Краткое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жание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ответа </w:t>
            </w:r>
          </w:p>
        </w:tc>
        <w:tc>
          <w:tcPr>
            <w:tcW w:w="1296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Отметка о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2211ED">
              <w:rPr>
                <w:rFonts w:ascii="Times New Roman" w:hAnsi="Times New Roman" w:cs="Times New Roman"/>
              </w:rPr>
              <w:t xml:space="preserve">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обращения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(выполнен,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в работе,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перенос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сроков)  </w:t>
            </w:r>
          </w:p>
        </w:tc>
      </w:tr>
      <w:tr w:rsidR="00BA4BBC" w:rsidRPr="001A5D0A" w:rsidTr="009E7DE0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BBC" w:rsidRPr="001A5D0A" w:rsidTr="009E7DE0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 xml:space="preserve">Форма 2. Проведение мероприятий по </w:t>
      </w:r>
      <w:proofErr w:type="gramStart"/>
      <w:r w:rsidRPr="001A5D0A">
        <w:rPr>
          <w:rFonts w:ascii="Times New Roman" w:hAnsi="Times New Roman" w:cs="Times New Roman"/>
          <w:sz w:val="26"/>
          <w:szCs w:val="26"/>
        </w:rPr>
        <w:t>организационной</w:t>
      </w:r>
      <w:proofErr w:type="gramEnd"/>
    </w:p>
    <w:p w:rsidR="00BA4BBC" w:rsidRPr="001A5D0A" w:rsidRDefault="00BA4BBC" w:rsidP="00BA4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A5D0A">
        <w:rPr>
          <w:rFonts w:ascii="Times New Roman" w:hAnsi="Times New Roman" w:cs="Times New Roman"/>
          <w:sz w:val="26"/>
          <w:szCs w:val="26"/>
        </w:rPr>
        <w:t>поддержке субъектов малого предпринимательства</w:t>
      </w: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0"/>
        <w:gridCol w:w="1188"/>
        <w:gridCol w:w="1620"/>
        <w:gridCol w:w="972"/>
        <w:gridCol w:w="1188"/>
        <w:gridCol w:w="972"/>
        <w:gridCol w:w="1404"/>
        <w:gridCol w:w="1404"/>
      </w:tblGrid>
      <w:tr w:rsidR="00BA4BBC" w:rsidRPr="001A5D0A" w:rsidTr="009E7DE0">
        <w:trPr>
          <w:trHeight w:val="240"/>
        </w:trPr>
        <w:tc>
          <w:tcPr>
            <w:tcW w:w="540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N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11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11ED">
              <w:rPr>
                <w:rFonts w:ascii="Times New Roman" w:hAnsi="Times New Roman" w:cs="Times New Roman"/>
              </w:rPr>
              <w:t>/</w:t>
            </w:r>
            <w:proofErr w:type="spellStart"/>
            <w:r w:rsidRPr="002211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8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 Дата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1620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Сведения </w:t>
            </w:r>
            <w:proofErr w:type="gramStart"/>
            <w:r w:rsidRPr="002211ED">
              <w:rPr>
                <w:rFonts w:ascii="Times New Roman" w:hAnsi="Times New Roman" w:cs="Times New Roman"/>
              </w:rPr>
              <w:t>об</w:t>
            </w:r>
            <w:proofErr w:type="gramEnd"/>
            <w:r w:rsidRPr="002211ED">
              <w:rPr>
                <w:rFonts w:ascii="Times New Roman" w:hAnsi="Times New Roman" w:cs="Times New Roman"/>
              </w:rPr>
              <w:t xml:space="preserve">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обратившемся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(наименование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организации,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1ED">
              <w:rPr>
                <w:rFonts w:ascii="Times New Roman" w:hAnsi="Times New Roman" w:cs="Times New Roman"/>
              </w:rPr>
              <w:t xml:space="preserve">ФИО., ИНН)  </w:t>
            </w:r>
            <w:proofErr w:type="gramEnd"/>
          </w:p>
        </w:tc>
        <w:tc>
          <w:tcPr>
            <w:tcW w:w="972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Тема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</w:t>
            </w:r>
            <w:proofErr w:type="spellStart"/>
            <w:r w:rsidRPr="002211ED">
              <w:rPr>
                <w:rFonts w:ascii="Times New Roman" w:hAnsi="Times New Roman" w:cs="Times New Roman"/>
              </w:rPr>
              <w:t>содер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11ED">
              <w:rPr>
                <w:rFonts w:ascii="Times New Roman" w:hAnsi="Times New Roman" w:cs="Times New Roman"/>
              </w:rPr>
              <w:t>жание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  <w:tc>
          <w:tcPr>
            <w:tcW w:w="1188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Участники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>(</w:t>
            </w:r>
            <w:proofErr w:type="spellStart"/>
            <w:r w:rsidRPr="002211ED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2211ED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венные)  </w:t>
            </w:r>
          </w:p>
        </w:tc>
        <w:tc>
          <w:tcPr>
            <w:tcW w:w="972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Дата 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(срок)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прове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11ED">
              <w:rPr>
                <w:rFonts w:ascii="Times New Roman" w:hAnsi="Times New Roman" w:cs="Times New Roman"/>
              </w:rPr>
              <w:t>меро</w:t>
            </w:r>
            <w:proofErr w:type="spellEnd"/>
            <w:r w:rsidRPr="002211ED">
              <w:rPr>
                <w:rFonts w:ascii="Times New Roman" w:hAnsi="Times New Roman" w:cs="Times New Roman"/>
              </w:rPr>
              <w:t xml:space="preserve">-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404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Результат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проведения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04" w:type="dxa"/>
          </w:tcPr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Отметка о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11ED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2211ED">
              <w:rPr>
                <w:rFonts w:ascii="Times New Roman" w:hAnsi="Times New Roman" w:cs="Times New Roman"/>
              </w:rPr>
              <w:t xml:space="preserve">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мероприятия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1ED">
              <w:rPr>
                <w:rFonts w:ascii="Times New Roman" w:hAnsi="Times New Roman" w:cs="Times New Roman"/>
              </w:rPr>
              <w:t xml:space="preserve">(выполнен, </w:t>
            </w:r>
            <w:proofErr w:type="gramEnd"/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>подготовка,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 перенос  </w:t>
            </w:r>
          </w:p>
          <w:p w:rsidR="00BA4BBC" w:rsidRPr="002211ED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211ED">
              <w:rPr>
                <w:rFonts w:ascii="Times New Roman" w:hAnsi="Times New Roman" w:cs="Times New Roman"/>
              </w:rPr>
              <w:t xml:space="preserve">  сроков)  </w:t>
            </w:r>
          </w:p>
        </w:tc>
      </w:tr>
      <w:tr w:rsidR="00BA4BBC" w:rsidRPr="001A5D0A" w:rsidTr="009E7DE0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BBC" w:rsidRPr="001A5D0A" w:rsidTr="009E7DE0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BA4BBC" w:rsidRPr="001A5D0A" w:rsidRDefault="00BA4BBC" w:rsidP="009E7D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BA4BBC" w:rsidRPr="001A5D0A" w:rsidRDefault="00BA4BBC" w:rsidP="00BA4BBC">
      <w:pPr>
        <w:rPr>
          <w:sz w:val="26"/>
          <w:szCs w:val="26"/>
        </w:rPr>
      </w:pPr>
    </w:p>
    <w:p w:rsidR="00BA4BBC" w:rsidRDefault="00BA4BBC" w:rsidP="000E6C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A4BBC" w:rsidSect="00703FF6">
      <w:footerReference w:type="even" r:id="rId10"/>
      <w:footerReference w:type="default" r:id="rId11"/>
      <w:pgSz w:w="11904" w:h="16838"/>
      <w:pgMar w:top="1181" w:right="989" w:bottom="1135" w:left="1700" w:header="720" w:footer="720" w:gutter="0"/>
      <w:pgNumType w:start="1"/>
      <w:cols w:space="720" w:equalWidth="0">
        <w:col w:w="921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6C" w:rsidRDefault="00541D6C">
      <w:r>
        <w:separator/>
      </w:r>
    </w:p>
  </w:endnote>
  <w:endnote w:type="continuationSeparator" w:id="0">
    <w:p w:rsidR="00541D6C" w:rsidRDefault="00541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65" w:rsidRDefault="00336D60" w:rsidP="00B929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43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4365" w:rsidRDefault="008A43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65" w:rsidRDefault="008A4365" w:rsidP="000E6C7F">
    <w:pPr>
      <w:pStyle w:val="a5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6C" w:rsidRDefault="00541D6C">
      <w:r>
        <w:separator/>
      </w:r>
    </w:p>
  </w:footnote>
  <w:footnote w:type="continuationSeparator" w:id="0">
    <w:p w:rsidR="00541D6C" w:rsidRDefault="00541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00000124"/>
    <w:lvl w:ilvl="0" w:tplc="0000305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2.1.%1."/>
      <w:lvlJc w:val="left"/>
      <w:pPr>
        <w:tabs>
          <w:tab w:val="num" w:pos="1211"/>
        </w:tabs>
        <w:ind w:left="1211" w:hanging="360"/>
      </w:pPr>
    </w:lvl>
    <w:lvl w:ilvl="1" w:tplc="00000F3E">
      <w:start w:val="1"/>
      <w:numFmt w:val="decimal"/>
      <w:lvlText w:val="%2"/>
      <w:lvlJc w:val="left"/>
      <w:pPr>
        <w:tabs>
          <w:tab w:val="num" w:pos="1931"/>
        </w:tabs>
        <w:ind w:left="193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4F96A8F6"/>
    <w:lvl w:ilvl="0" w:tplc="765E99E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3.2.%2.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82742A2"/>
    <w:multiLevelType w:val="singleLevel"/>
    <w:tmpl w:val="1C4C07C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0">
    <w:nsid w:val="23B16576"/>
    <w:multiLevelType w:val="hybridMultilevel"/>
    <w:tmpl w:val="CC429E7C"/>
    <w:lvl w:ilvl="0" w:tplc="5CC6917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1">
    <w:nsid w:val="2A3D1421"/>
    <w:multiLevelType w:val="multilevel"/>
    <w:tmpl w:val="D24097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61152933"/>
    <w:multiLevelType w:val="singleLevel"/>
    <w:tmpl w:val="79983254"/>
    <w:lvl w:ilvl="0">
      <w:start w:val="1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4">
    <w:nsid w:val="6CEC7475"/>
    <w:multiLevelType w:val="hybridMultilevel"/>
    <w:tmpl w:val="CDA276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834E2"/>
    <w:multiLevelType w:val="hybridMultilevel"/>
    <w:tmpl w:val="8B46927A"/>
    <w:lvl w:ilvl="0" w:tplc="FA2E5BA6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6">
    <w:nsid w:val="79D3674B"/>
    <w:multiLevelType w:val="singleLevel"/>
    <w:tmpl w:val="18327710"/>
    <w:lvl w:ilvl="0">
      <w:start w:val="1"/>
      <w:numFmt w:val="decimal"/>
      <w:lvlText w:val="%1)"/>
      <w:legacy w:legacy="1" w:legacySpace="0" w:legacyIndent="322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9"/>
  </w:num>
  <w:num w:numId="14">
    <w:abstractNumId w:val="5"/>
  </w:num>
  <w:num w:numId="15">
    <w:abstractNumId w:val="1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1"/>
  </w:num>
  <w:num w:numId="20">
    <w:abstractNumId w:val="24"/>
  </w:num>
  <w:num w:numId="21">
    <w:abstractNumId w:val="23"/>
  </w:num>
  <w:num w:numId="22">
    <w:abstractNumId w:val="19"/>
  </w:num>
  <w:num w:numId="23">
    <w:abstractNumId w:val="19"/>
    <w:lvlOverride w:ilvl="0">
      <w:lvl w:ilvl="0">
        <w:start w:val="3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7"/>
  </w:num>
  <w:num w:numId="26">
    <w:abstractNumId w:val="18"/>
  </w:num>
  <w:num w:numId="27">
    <w:abstractNumId w:val="2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306EDC"/>
    <w:rsid w:val="00054CF0"/>
    <w:rsid w:val="00061A1F"/>
    <w:rsid w:val="00083C08"/>
    <w:rsid w:val="00092EB9"/>
    <w:rsid w:val="000A5FE3"/>
    <w:rsid w:val="000B511A"/>
    <w:rsid w:val="000C2819"/>
    <w:rsid w:val="000E2B23"/>
    <w:rsid w:val="000E6C7F"/>
    <w:rsid w:val="00106680"/>
    <w:rsid w:val="001178AE"/>
    <w:rsid w:val="00126C0C"/>
    <w:rsid w:val="00150D9D"/>
    <w:rsid w:val="00153139"/>
    <w:rsid w:val="001B2E74"/>
    <w:rsid w:val="001D22BB"/>
    <w:rsid w:val="00201AC7"/>
    <w:rsid w:val="00221B16"/>
    <w:rsid w:val="00252E7E"/>
    <w:rsid w:val="00253058"/>
    <w:rsid w:val="00254B7A"/>
    <w:rsid w:val="002563B6"/>
    <w:rsid w:val="00257570"/>
    <w:rsid w:val="00270467"/>
    <w:rsid w:val="00296B98"/>
    <w:rsid w:val="002F497B"/>
    <w:rsid w:val="00303290"/>
    <w:rsid w:val="00306EDC"/>
    <w:rsid w:val="00310E5F"/>
    <w:rsid w:val="00336D60"/>
    <w:rsid w:val="00356407"/>
    <w:rsid w:val="00364D1A"/>
    <w:rsid w:val="00376161"/>
    <w:rsid w:val="0039350A"/>
    <w:rsid w:val="003A0988"/>
    <w:rsid w:val="003B33A2"/>
    <w:rsid w:val="003B7026"/>
    <w:rsid w:val="0042514C"/>
    <w:rsid w:val="004375EE"/>
    <w:rsid w:val="0045089B"/>
    <w:rsid w:val="00450A96"/>
    <w:rsid w:val="004716E1"/>
    <w:rsid w:val="004915F9"/>
    <w:rsid w:val="00495C92"/>
    <w:rsid w:val="00496E20"/>
    <w:rsid w:val="004C2924"/>
    <w:rsid w:val="004D673E"/>
    <w:rsid w:val="00541D6C"/>
    <w:rsid w:val="00571288"/>
    <w:rsid w:val="00571D56"/>
    <w:rsid w:val="00637218"/>
    <w:rsid w:val="00640EE0"/>
    <w:rsid w:val="00654B2C"/>
    <w:rsid w:val="006A6376"/>
    <w:rsid w:val="006D03A1"/>
    <w:rsid w:val="006F1A75"/>
    <w:rsid w:val="006F3002"/>
    <w:rsid w:val="006F38A3"/>
    <w:rsid w:val="00703FF6"/>
    <w:rsid w:val="00752E35"/>
    <w:rsid w:val="0075727C"/>
    <w:rsid w:val="00763E6A"/>
    <w:rsid w:val="0078551A"/>
    <w:rsid w:val="00791D15"/>
    <w:rsid w:val="007A4878"/>
    <w:rsid w:val="007F3DEE"/>
    <w:rsid w:val="007F6A07"/>
    <w:rsid w:val="00807F7B"/>
    <w:rsid w:val="008376C8"/>
    <w:rsid w:val="008569A1"/>
    <w:rsid w:val="00882FFA"/>
    <w:rsid w:val="00897C28"/>
    <w:rsid w:val="008A34DC"/>
    <w:rsid w:val="008A4365"/>
    <w:rsid w:val="008A4ABD"/>
    <w:rsid w:val="008B2F7F"/>
    <w:rsid w:val="00907616"/>
    <w:rsid w:val="00981047"/>
    <w:rsid w:val="00996566"/>
    <w:rsid w:val="009B6305"/>
    <w:rsid w:val="009D7206"/>
    <w:rsid w:val="00A17F18"/>
    <w:rsid w:val="00A32FA6"/>
    <w:rsid w:val="00A82587"/>
    <w:rsid w:val="00A90244"/>
    <w:rsid w:val="00AA0FA1"/>
    <w:rsid w:val="00AA72A6"/>
    <w:rsid w:val="00AC15DC"/>
    <w:rsid w:val="00B02321"/>
    <w:rsid w:val="00B10D43"/>
    <w:rsid w:val="00B226A7"/>
    <w:rsid w:val="00B35A4F"/>
    <w:rsid w:val="00B43B65"/>
    <w:rsid w:val="00B57A2E"/>
    <w:rsid w:val="00B82269"/>
    <w:rsid w:val="00B92924"/>
    <w:rsid w:val="00BA4BBC"/>
    <w:rsid w:val="00BB307F"/>
    <w:rsid w:val="00BF5740"/>
    <w:rsid w:val="00C04840"/>
    <w:rsid w:val="00C27EAF"/>
    <w:rsid w:val="00C310C1"/>
    <w:rsid w:val="00C5778B"/>
    <w:rsid w:val="00C6291F"/>
    <w:rsid w:val="00C76E18"/>
    <w:rsid w:val="00CA42BE"/>
    <w:rsid w:val="00CD095B"/>
    <w:rsid w:val="00CD490C"/>
    <w:rsid w:val="00CF2EA7"/>
    <w:rsid w:val="00D02411"/>
    <w:rsid w:val="00D33928"/>
    <w:rsid w:val="00D53E85"/>
    <w:rsid w:val="00D738CC"/>
    <w:rsid w:val="00D73A9D"/>
    <w:rsid w:val="00D80A78"/>
    <w:rsid w:val="00DB59E7"/>
    <w:rsid w:val="00DB65A2"/>
    <w:rsid w:val="00DC04CB"/>
    <w:rsid w:val="00DC7E89"/>
    <w:rsid w:val="00DE071C"/>
    <w:rsid w:val="00DF5B5B"/>
    <w:rsid w:val="00E22CFF"/>
    <w:rsid w:val="00E37615"/>
    <w:rsid w:val="00E5007D"/>
    <w:rsid w:val="00E63CB1"/>
    <w:rsid w:val="00E64B98"/>
    <w:rsid w:val="00E7371C"/>
    <w:rsid w:val="00EE4ABA"/>
    <w:rsid w:val="00F403A5"/>
    <w:rsid w:val="00F450B3"/>
    <w:rsid w:val="00FA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7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E6C7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0A96"/>
  </w:style>
  <w:style w:type="character" w:styleId="a3">
    <w:name w:val="Hyperlink"/>
    <w:uiPriority w:val="99"/>
    <w:unhideWhenUsed/>
    <w:rsid w:val="00450A96"/>
    <w:rPr>
      <w:color w:val="0000FF"/>
      <w:u w:val="single"/>
    </w:rPr>
  </w:style>
  <w:style w:type="paragraph" w:customStyle="1" w:styleId="FR2">
    <w:name w:val="FR2"/>
    <w:rsid w:val="001D22BB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1D2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57128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5778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778B"/>
  </w:style>
  <w:style w:type="character" w:customStyle="1" w:styleId="nobr">
    <w:name w:val="nobr"/>
    <w:rsid w:val="00303290"/>
  </w:style>
  <w:style w:type="paragraph" w:styleId="a7">
    <w:name w:val="header"/>
    <w:basedOn w:val="a"/>
    <w:link w:val="a8"/>
    <w:uiPriority w:val="99"/>
    <w:unhideWhenUsed/>
    <w:rsid w:val="00897C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97C28"/>
    <w:rPr>
      <w:sz w:val="22"/>
      <w:szCs w:val="22"/>
      <w:lang w:val="en-US" w:eastAsia="en-US"/>
    </w:rPr>
  </w:style>
  <w:style w:type="character" w:customStyle="1" w:styleId="FontStyle15">
    <w:name w:val="Font Style15"/>
    <w:basedOn w:val="a0"/>
    <w:rsid w:val="00D53E8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D53E85"/>
    <w:pPr>
      <w:widowControl w:val="0"/>
      <w:autoSpaceDE w:val="0"/>
      <w:autoSpaceDN w:val="0"/>
      <w:adjustRightInd w:val="0"/>
      <w:spacing w:after="0" w:line="324" w:lineRule="exact"/>
      <w:ind w:firstLine="59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0C2819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0C281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0C281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rsid w:val="000C28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0C281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80A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10C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ody Text Indent"/>
    <w:basedOn w:val="a"/>
    <w:link w:val="aa"/>
    <w:rsid w:val="00C310C1"/>
    <w:pPr>
      <w:suppressAutoHyphens/>
      <w:spacing w:after="120" w:line="240" w:lineRule="auto"/>
      <w:ind w:left="283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C310C1"/>
    <w:rPr>
      <w:rFonts w:ascii="Times New Roman" w:hAnsi="Times New Roman"/>
      <w:sz w:val="28"/>
      <w:lang w:eastAsia="ar-SA"/>
    </w:rPr>
  </w:style>
  <w:style w:type="paragraph" w:styleId="ab">
    <w:name w:val="Normal (Web)"/>
    <w:basedOn w:val="a"/>
    <w:rsid w:val="00C310C1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8A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4365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E6C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54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654B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af">
    <w:name w:val="Название Знак"/>
    <w:basedOn w:val="a0"/>
    <w:link w:val="ae"/>
    <w:rsid w:val="00654B2C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9035382525F89597C2F3C03E721DE819CD501C7821F39550B05588D284B9B51EA168380A0D9B982E7B62C11F9x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A9035382525F89597C3131158B7FDA8394820DCC871D6D0F5D030FD2784DCE03AA48DAD3E292B485FFAA2C168CF42BD8F3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17518</CharactersWithSpaces>
  <SharedDoc>false</SharedDoc>
  <HLinks>
    <vt:vector size="30" baseType="variant"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786519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consultantplus://offline/ref=B307FF061F976FF361B535CA8095CA9FDEB59987DEA5E7AB84FEADC8E39CD7D9328780D5EF202BF50523BC235FV4D9L</vt:lpwstr>
      </vt:variant>
      <vt:variant>
        <vt:lpwstr/>
      </vt:variant>
      <vt:variant>
        <vt:i4>524388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http://www.consultant.ru/document/cons_doc_LAW_54572/f898836d3f38df2e9ced7b2e4a40486da224ee60/</vt:lpwstr>
      </vt:variant>
      <vt:variant>
        <vt:lpwstr>dst231</vt:lpwstr>
      </vt:variant>
      <vt:variant>
        <vt:i4>196718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http://www.consultant.ru/document/cons_doc_LAW_54572/f898836d3f38df2e9ced7b2e4a40486da224ee60/</vt:lpwstr>
      </vt:variant>
      <vt:variant>
        <vt:lpwstr>dst199</vt:lpwstr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http://spduminichi.ru/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Пришва</cp:lastModifiedBy>
  <cp:revision>4</cp:revision>
  <cp:lastPrinted>2021-05-24T11:55:00Z</cp:lastPrinted>
  <dcterms:created xsi:type="dcterms:W3CDTF">2024-11-22T07:49:00Z</dcterms:created>
  <dcterms:modified xsi:type="dcterms:W3CDTF">2024-12-24T07:04:00Z</dcterms:modified>
</cp:coreProperties>
</file>