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2343150" cy="831273"/>
                <wp:effectExtent l="0" t="0" r="19050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84B" w:rsidRPr="00CC4533" w:rsidRDefault="003F484B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F484B" w:rsidRPr="007768C1" w:rsidRDefault="003F484B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F484B" w:rsidRPr="007768C1" w:rsidRDefault="003F484B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3F484B" w:rsidRDefault="003F484B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84.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" strokecolor="white">
                <v:textbox>
                  <w:txbxContent>
                    <w:p w:rsidR="003F484B" w:rsidRPr="00CC4533" w:rsidRDefault="003F484B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F484B" w:rsidRPr="007768C1" w:rsidRDefault="003F484B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F484B" w:rsidRPr="007768C1" w:rsidRDefault="003F484B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3F484B" w:rsidRDefault="003F484B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84B" w:rsidRPr="00B36533" w:rsidRDefault="003F48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3F484B" w:rsidRPr="00B36533" w:rsidRDefault="003F48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3F484B" w:rsidRPr="00CC4533" w:rsidRDefault="003F484B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3F484B" w:rsidRPr="00B36533" w:rsidRDefault="003F48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3F484B" w:rsidRPr="00B36533" w:rsidRDefault="003F48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3F484B" w:rsidRPr="00CC4533" w:rsidRDefault="003F484B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84B" w:rsidRPr="00CC4533" w:rsidRDefault="003F484B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3F484B" w:rsidRPr="00CC4533" w:rsidRDefault="003F484B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7768C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F052F5" w:rsidRPr="007768C1" w:rsidRDefault="00F052F5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Cs/>
          <w:iCs/>
          <w:sz w:val="24"/>
          <w:szCs w:val="24"/>
          <w:lang w:eastAsia="zh-TW"/>
        </w:rPr>
      </w:pP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9B59C4" w:rsidP="00CA5BF1">
      <w:pPr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Pr="007768C1">
        <w:rPr>
          <w:rFonts w:ascii="Times New Roman" w:hAnsi="Times New Roman"/>
          <w:sz w:val="24"/>
          <w:szCs w:val="24"/>
        </w:rPr>
        <w:t xml:space="preserve"> </w:t>
      </w:r>
      <w:r w:rsidR="00261291">
        <w:rPr>
          <w:rFonts w:ascii="Times New Roman" w:hAnsi="Times New Roman"/>
          <w:sz w:val="24"/>
          <w:szCs w:val="24"/>
        </w:rPr>
        <w:t>20 января 2025 года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</w:t>
      </w:r>
      <w:r w:rsidR="00261291">
        <w:rPr>
          <w:rFonts w:ascii="Times New Roman" w:hAnsi="Times New Roman"/>
          <w:sz w:val="24"/>
          <w:szCs w:val="24"/>
        </w:rPr>
        <w:t xml:space="preserve">        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261291">
        <w:rPr>
          <w:rFonts w:ascii="Times New Roman" w:hAnsi="Times New Roman"/>
          <w:sz w:val="24"/>
          <w:szCs w:val="24"/>
        </w:rPr>
        <w:t>38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EF3201">
        <w:tc>
          <w:tcPr>
            <w:tcW w:w="5495" w:type="dxa"/>
          </w:tcPr>
          <w:p w:rsidR="00141899" w:rsidRPr="007768C1" w:rsidRDefault="00141899" w:rsidP="002612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</w:t>
            </w:r>
            <w:r w:rsidR="002612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7768C1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9FC" w:rsidRPr="007768C1" w:rsidRDefault="00A0238B" w:rsidP="004725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решением Совета муниципального </w:t>
      </w:r>
      <w:r w:rsidR="00AE619D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«Княжпогостский» от </w:t>
      </w:r>
      <w:r w:rsidR="00AD299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995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AD2995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D2995" w:rsidRPr="00AD299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AD2995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и дополнений в решение Совета муниципального </w:t>
      </w:r>
      <w:r w:rsidR="00AD2995" w:rsidRPr="00AD2995">
        <w:rPr>
          <w:rFonts w:ascii="Times New Roman" w:hAnsi="Times New Roman" w:cs="Times New Roman"/>
          <w:color w:val="000000"/>
          <w:sz w:val="24"/>
          <w:szCs w:val="24"/>
        </w:rPr>
        <w:t>района «Княжпогостский» от 18.12.2023 № 357 «О бюджете муниципального района «Княжпогостский» на 2024 год и плановый период 2025 и 2026 годов»</w:t>
      </w:r>
      <w:r w:rsidR="004725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725C8" w:rsidRPr="004725C8">
        <w:rPr>
          <w:rFonts w:ascii="Times New Roman" w:hAnsi="Times New Roman" w:cs="Times New Roman"/>
          <w:color w:val="000000"/>
          <w:sz w:val="24"/>
          <w:szCs w:val="24"/>
        </w:rPr>
        <w:t>решением Совета муниципального округа «Княжпогост</w:t>
      </w:r>
      <w:r w:rsidR="004725C8">
        <w:rPr>
          <w:rFonts w:ascii="Times New Roman" w:hAnsi="Times New Roman" w:cs="Times New Roman"/>
          <w:color w:val="000000"/>
          <w:sz w:val="24"/>
          <w:szCs w:val="24"/>
        </w:rPr>
        <w:t>ский» от 18 декабря 2024 г. № 71 «</w:t>
      </w:r>
      <w:r w:rsidR="004725C8" w:rsidRPr="004725C8">
        <w:rPr>
          <w:rFonts w:ascii="Times New Roman" w:hAnsi="Times New Roman" w:cs="Times New Roman"/>
          <w:color w:val="000000"/>
          <w:sz w:val="24"/>
          <w:szCs w:val="24"/>
        </w:rPr>
        <w:t>О бюджете муниципального округа «Княжпогостский» на 2025 год и плановый период 2026 и 2027 годов</w:t>
      </w:r>
      <w:r w:rsidR="004725C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569FC" w:rsidRPr="007768C1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7768C1" w:rsidRDefault="0043686E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3E0E" w:rsidRDefault="005E3E0E" w:rsidP="005E3E0E">
      <w:pPr>
        <w:pStyle w:val="aff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 от</w:t>
      </w:r>
      <w:r w:rsidRPr="00B11F07">
        <w:rPr>
          <w:sz w:val="24"/>
          <w:szCs w:val="24"/>
        </w:rPr>
        <w:t xml:space="preserve"> 25 декабря 2020 г. № 734 «Об утверждении муниципальной программы «Развитие отрасли «Культура» в Княжпогостском районе» (далее – постановление)</w:t>
      </w:r>
      <w:r>
        <w:rPr>
          <w:sz w:val="24"/>
          <w:szCs w:val="24"/>
        </w:rPr>
        <w:t xml:space="preserve">: </w:t>
      </w:r>
      <w:r w:rsidRPr="00B11F07">
        <w:rPr>
          <w:sz w:val="24"/>
          <w:szCs w:val="24"/>
        </w:rPr>
        <w:t xml:space="preserve"> 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 xml:space="preserve">- паспорт подпрограммы № 6 «Хозяйственно-техническое </w:t>
      </w:r>
      <w:r w:rsidR="009138D6">
        <w:rPr>
          <w:color w:val="000000"/>
          <w:sz w:val="24"/>
          <w:szCs w:val="24"/>
          <w:shd w:val="clear" w:color="auto" w:fill="FFFFFF"/>
        </w:rPr>
        <w:t>обеспечение</w:t>
      </w:r>
      <w:r w:rsidRPr="00DF145B">
        <w:rPr>
          <w:color w:val="000000"/>
          <w:sz w:val="24"/>
          <w:szCs w:val="24"/>
          <w:shd w:val="clear" w:color="auto" w:fill="FFFFFF"/>
        </w:rPr>
        <w:t>» изложить в новой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 новой редакции согласно приложению, к настоящему постановлению.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1 Перечень и характеристики основных мероприятий муниципальной программы муниципального района «Княжпогостский» «Развитие отрасли «Культура» в Княжпогостском районе» изложить в новой редакции согласно приложению;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lastRenderedPageBreak/>
        <w:t>- таблицу 2 Перечень и сведения о целевых индикаторах (показателях) муниципальной программы «Развитие отрасли «Культура» в Княжпогостском районе» изложить в новой редакции согласно приложению;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новой редакции согласно приложению.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5E3E0E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EF0D98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7768C1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AD2995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AD2995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47FD" w:rsidRDefault="00DE47FD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E0B" w:rsidRDefault="00B36533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776FA" w:rsidRDefault="00C776FA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E0E" w:rsidRDefault="005E3E0E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291" w:rsidRDefault="00261291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291" w:rsidRDefault="00261291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291" w:rsidRDefault="00261291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291" w:rsidRDefault="00261291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291" w:rsidRDefault="00261291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E0E" w:rsidRPr="00C776FA" w:rsidRDefault="005E3E0E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261291">
        <w:rPr>
          <w:rFonts w:ascii="Times New Roman" w:hAnsi="Times New Roman"/>
          <w:sz w:val="24"/>
          <w:szCs w:val="20"/>
        </w:rPr>
        <w:t xml:space="preserve">20 января </w:t>
      </w:r>
      <w:r w:rsidR="00054156">
        <w:rPr>
          <w:rFonts w:ascii="Times New Roman" w:hAnsi="Times New Roman"/>
          <w:sz w:val="24"/>
          <w:szCs w:val="20"/>
        </w:rPr>
        <w:t>202</w:t>
      </w:r>
      <w:r w:rsidR="00261291">
        <w:rPr>
          <w:rFonts w:ascii="Times New Roman" w:hAnsi="Times New Roman"/>
          <w:sz w:val="24"/>
          <w:szCs w:val="20"/>
        </w:rPr>
        <w:t>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261291">
        <w:rPr>
          <w:rFonts w:ascii="Times New Roman" w:hAnsi="Times New Roman"/>
          <w:sz w:val="24"/>
          <w:szCs w:val="20"/>
        </w:rPr>
        <w:t xml:space="preserve"> 38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279"/>
        <w:gridCol w:w="1559"/>
      </w:tblGrid>
      <w:tr w:rsidR="00C931DF" w:rsidRPr="00C62935" w:rsidTr="00930EDD">
        <w:trPr>
          <w:trHeight w:val="84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C931DF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 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1DF" w:rsidRPr="00C62935" w:rsidTr="00930EDD">
        <w:trPr>
          <w:trHeight w:val="135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C931DF" w:rsidRPr="00C62935" w:rsidRDefault="00C931DF" w:rsidP="00C9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</w:t>
            </w:r>
            <w:r w:rsidR="009138D6">
              <w:rPr>
                <w:rFonts w:ascii="Times New Roman" w:hAnsi="Times New Roman"/>
                <w:sz w:val="24"/>
                <w:szCs w:val="24"/>
              </w:rPr>
              <w:t>хническое обеспечение</w:t>
            </w:r>
            <w:r w:rsidRPr="00F15077">
              <w:rPr>
                <w:rFonts w:ascii="Times New Roman" w:hAnsi="Times New Roman"/>
                <w:sz w:val="24"/>
                <w:szCs w:val="24"/>
              </w:rPr>
              <w:t>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742B9C" w:rsidRDefault="00807DAB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r w:rsidR="00C93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930EDD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</w:t>
            </w:r>
            <w:r w:rsidR="00C931DF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территории муниципального округа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</w:t>
            </w:r>
            <w:r w:rsidR="009138D6">
              <w:rPr>
                <w:rFonts w:ascii="Times New Roman" w:hAnsi="Times New Roman" w:cs="Arial"/>
              </w:rPr>
              <w:t>хническое обеспечение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</w:t>
            </w:r>
            <w:r w:rsidR="00C931DF">
              <w:rPr>
                <w:rFonts w:ascii="Times New Roman" w:hAnsi="Times New Roman" w:cs="Arial"/>
              </w:rPr>
              <w:t xml:space="preserve">бностей в сохранении и развитии народной </w:t>
            </w:r>
            <w:r>
              <w:rPr>
                <w:rFonts w:ascii="Times New Roman" w:hAnsi="Times New Roman" w:cs="Arial"/>
              </w:rPr>
              <w:t>традиции и</w:t>
            </w:r>
            <w:r w:rsidR="00C931DF">
              <w:rPr>
                <w:rFonts w:ascii="Times New Roman" w:hAnsi="Times New Roman" w:cs="Arial"/>
              </w:rPr>
              <w:t xml:space="preserve"> национальной </w:t>
            </w:r>
            <w:r>
              <w:rPr>
                <w:rFonts w:ascii="Times New Roman" w:hAnsi="Times New Roman" w:cs="Arial"/>
              </w:rPr>
              <w:t xml:space="preserve">культуры и осуществлении государственной национальной политики на территории Княжпогостского </w:t>
            </w:r>
            <w:r w:rsidR="00AE10D9">
              <w:rPr>
                <w:rFonts w:ascii="Times New Roman" w:hAnsi="Times New Roman" w:cs="Arial"/>
              </w:rPr>
              <w:t>округа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</w:t>
            </w:r>
            <w:r w:rsidR="00C931DF">
              <w:rPr>
                <w:rFonts w:ascii="Times New Roman" w:hAnsi="Times New Roman"/>
              </w:rPr>
              <w:t xml:space="preserve">ческого потенциала населения МО </w:t>
            </w:r>
            <w:r w:rsidRPr="009B285B">
              <w:rPr>
                <w:rFonts w:ascii="Times New Roman" w:hAnsi="Times New Roman"/>
              </w:rPr>
              <w:t>«Княжпогостский».</w:t>
            </w:r>
          </w:p>
        </w:tc>
      </w:tr>
      <w:tr w:rsidR="00807DAB" w:rsidRPr="00C62935" w:rsidTr="00930EDD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lastRenderedPageBreak/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граждан муниципального 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="0091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930EDD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997" w:type="dxa"/>
            <w:gridSpan w:val="6"/>
            <w:shd w:val="clear" w:color="auto" w:fill="auto"/>
          </w:tcPr>
          <w:p w:rsidR="00807DAB" w:rsidRDefault="00807DAB" w:rsidP="00A5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C2C9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1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годы.                           </w:t>
            </w:r>
          </w:p>
        </w:tc>
      </w:tr>
      <w:tr w:rsidR="00807DAB" w:rsidRPr="00C62935" w:rsidTr="00930EDD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279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59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930EDD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85 627,822</w:t>
            </w:r>
          </w:p>
          <w:p w:rsidR="00F941DC" w:rsidRPr="002D0170" w:rsidRDefault="002D0170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9E544D"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9E544D"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  <w:p w:rsidR="00121D57" w:rsidRPr="00C62935" w:rsidRDefault="00EA04D9" w:rsidP="00E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107,281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A44B6E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84 999,</w:t>
            </w:r>
            <w:r w:rsidR="0020692B">
              <w:rPr>
                <w:rFonts w:ascii="Times New Roman" w:hAnsi="Times New Roman"/>
                <w:sz w:val="24"/>
                <w:szCs w:val="24"/>
              </w:rPr>
              <w:t>672</w:t>
            </w:r>
          </w:p>
          <w:p w:rsidR="00F941DC" w:rsidRPr="002D0170" w:rsidRDefault="00BB6F05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170">
              <w:rPr>
                <w:rFonts w:ascii="Times New Roman" w:hAnsi="Times New Roman"/>
                <w:sz w:val="24"/>
                <w:szCs w:val="24"/>
              </w:rPr>
              <w:t>99 818,063</w:t>
            </w:r>
          </w:p>
          <w:p w:rsidR="00121D57" w:rsidRPr="00C62935" w:rsidRDefault="00EA04D9" w:rsidP="00BB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421 936,559</w:t>
            </w:r>
          </w:p>
        </w:tc>
        <w:tc>
          <w:tcPr>
            <w:tcW w:w="127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DA04DF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206 563,245</w:t>
            </w:r>
          </w:p>
          <w:p w:rsidR="00F941DC" w:rsidRPr="002D0170" w:rsidRDefault="00114F70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156 592</w:t>
            </w:r>
            <w:r w:rsidR="00BB6F05" w:rsidRPr="002D0170">
              <w:rPr>
                <w:rFonts w:ascii="Times New Roman" w:eastAsia="Times New Roman" w:hAnsi="Times New Roman" w:cs="Times New Roman"/>
                <w:sz w:val="24"/>
                <w:szCs w:val="24"/>
              </w:rPr>
              <w:t>,111</w:t>
            </w:r>
          </w:p>
          <w:p w:rsidR="00121D57" w:rsidRPr="00C62935" w:rsidRDefault="00EA04D9" w:rsidP="00E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750 416,780</w:t>
            </w:r>
          </w:p>
        </w:tc>
      </w:tr>
      <w:tr w:rsidR="00807DAB" w:rsidRPr="00C62935" w:rsidTr="00930EDD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97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7B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0B0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EA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EF14FF">
        <w:rPr>
          <w:color w:val="000000" w:themeColor="text1"/>
          <w:sz w:val="24"/>
          <w:szCs w:val="24"/>
        </w:rPr>
        <w:t>5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</w:t>
      </w:r>
      <w:r w:rsidR="00EF14FF">
        <w:rPr>
          <w:color w:val="000000" w:themeColor="text1"/>
          <w:sz w:val="24"/>
          <w:szCs w:val="24"/>
        </w:rPr>
        <w:t>округе</w:t>
      </w:r>
      <w:r w:rsidRPr="00B60E3C">
        <w:rPr>
          <w:color w:val="000000" w:themeColor="text1"/>
          <w:sz w:val="24"/>
          <w:szCs w:val="24"/>
        </w:rPr>
        <w:t xml:space="preserve">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</w:t>
      </w:r>
      <w:r w:rsidR="00EF14FF">
        <w:rPr>
          <w:color w:val="000000" w:themeColor="text1"/>
          <w:sz w:val="24"/>
          <w:szCs w:val="24"/>
        </w:rPr>
        <w:t>ее 200 человек. На территории МО</w:t>
      </w:r>
      <w:r w:rsidRPr="00B60E3C">
        <w:rPr>
          <w:color w:val="000000" w:themeColor="text1"/>
          <w:sz w:val="24"/>
          <w:szCs w:val="24"/>
        </w:rPr>
        <w:t xml:space="preserve">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A82E64">
        <w:rPr>
          <w:rFonts w:ascii="Times New Roman" w:hAnsi="Times New Roman"/>
          <w:color w:val="000000" w:themeColor="text1"/>
          <w:spacing w:val="-1"/>
          <w:sz w:val="24"/>
          <w:szCs w:val="24"/>
        </w:rPr>
        <w:t>6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EF14FF">
        <w:rPr>
          <w:rFonts w:ascii="Times New Roman" w:hAnsi="Times New Roman"/>
          <w:color w:val="000000" w:themeColor="text1"/>
          <w:spacing w:val="-1"/>
          <w:sz w:val="24"/>
          <w:szCs w:val="24"/>
        </w:rPr>
        <w:t>545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480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 муниципального округа «Княжпогостский»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округе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</w:t>
      </w:r>
      <w:r w:rsidR="005F3392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около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 xml:space="preserve">Княжпогостский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историко-краеведческий музей» г. Емва (далее – МБУ «Княжпогостский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202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</w:t>
      </w:r>
      <w:r w:rsidR="00167E5E">
        <w:rPr>
          <w:rFonts w:ascii="Times New Roman" w:hAnsi="Times New Roman" w:cs="Times New Roman"/>
          <w:sz w:val="24"/>
          <w:szCs w:val="24"/>
        </w:rPr>
        <w:t xml:space="preserve"> программы муниципального 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>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- таблица 6 - информация о налоговых расходах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4D9" w:rsidRDefault="00EA04D9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30E" w:rsidRDefault="005F030E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30E" w:rsidRDefault="005F030E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30E" w:rsidRDefault="005F030E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4D9" w:rsidRDefault="00EA04D9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417"/>
        <w:gridCol w:w="1539"/>
        <w:gridCol w:w="1560"/>
      </w:tblGrid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C65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учреждений культуры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Default="00416D60" w:rsidP="00C65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C65498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C6549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1B1ED5" w:rsidRDefault="00416D60" w:rsidP="00C65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</w:t>
            </w:r>
            <w:r w:rsidR="00C6549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округа </w:t>
            </w: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«Княжпогостский». </w:t>
            </w:r>
          </w:p>
        </w:tc>
      </w:tr>
      <w:tr w:rsidR="00416D60" w:rsidRPr="00C62935" w:rsidTr="007D3571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C65498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6D60" w:rsidRPr="00C62935" w:rsidTr="007D3571">
        <w:trPr>
          <w:trHeight w:val="116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416D60" w:rsidRPr="0048424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416D60" w:rsidRPr="00C62935" w:rsidTr="007D3571">
        <w:trPr>
          <w:trHeight w:val="497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C62935" w:rsidRDefault="00416D60" w:rsidP="007D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E445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416D60" w:rsidRPr="00C62935" w:rsidTr="007D3571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11133C" w:rsidP="0051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F5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="001F5B85">
              <w:rPr>
                <w:rFonts w:ascii="Times New Roman" w:hAnsi="Times New Roman"/>
                <w:sz w:val="24"/>
                <w:szCs w:val="24"/>
              </w:rPr>
              <w:t>,433</w:t>
            </w:r>
          </w:p>
        </w:tc>
        <w:tc>
          <w:tcPr>
            <w:tcW w:w="1417" w:type="dxa"/>
          </w:tcPr>
          <w:p w:rsidR="00416D60" w:rsidRDefault="0011133C" w:rsidP="0011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18 038,801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622F77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75 218,534</w:t>
            </w:r>
          </w:p>
        </w:tc>
      </w:tr>
      <w:tr w:rsidR="00DE0B03" w:rsidRPr="00C62935" w:rsidTr="007D3571">
        <w:tc>
          <w:tcPr>
            <w:tcW w:w="2127" w:type="dxa"/>
            <w:vMerge/>
            <w:shd w:val="clear" w:color="auto" w:fill="auto"/>
          </w:tcPr>
          <w:p w:rsidR="00DE0B03" w:rsidRPr="00C62935" w:rsidRDefault="00DE0B03" w:rsidP="00DE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DE0B0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DE0B03" w:rsidRPr="00F73FA2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A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DE0B03" w:rsidRPr="00E7657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B70AF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161407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1407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DE0B03" w:rsidRPr="00E7657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13 212,801</w:t>
            </w:r>
          </w:p>
        </w:tc>
        <w:tc>
          <w:tcPr>
            <w:tcW w:w="1539" w:type="dxa"/>
          </w:tcPr>
          <w:p w:rsidR="00DE0B03" w:rsidRPr="00E7657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DE0B03" w:rsidRPr="00E76573" w:rsidRDefault="00DE0B03" w:rsidP="00DE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  <w:r w:rsidR="00BB6F05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6F05"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76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16D60" w:rsidRPr="00C62935" w:rsidTr="007D3571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Pr="00DE0B03" w:rsidRDefault="009E4454" w:rsidP="009E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41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679,7</w:t>
            </w:r>
            <w:r w:rsidR="00A44B6E" w:rsidRPr="007D35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416D60" w:rsidRPr="00DE0B03" w:rsidRDefault="00911E77" w:rsidP="007D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71 402,848</w:t>
            </w:r>
          </w:p>
        </w:tc>
        <w:tc>
          <w:tcPr>
            <w:tcW w:w="1539" w:type="dxa"/>
          </w:tcPr>
          <w:p w:rsidR="00416D60" w:rsidRPr="00DE0B03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29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DE0B03" w:rsidRDefault="00911E77" w:rsidP="00E82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152 340,889</w:t>
            </w:r>
          </w:p>
        </w:tc>
      </w:tr>
      <w:tr w:rsidR="00416D60" w:rsidRPr="00C62935" w:rsidTr="007D3571">
        <w:trPr>
          <w:trHeight w:val="114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Подпрограммы 1 позволит обеспечить: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</w:t>
            </w:r>
            <w:r w:rsidR="007D357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8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11E7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="007D3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11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91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11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D3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году.</w:t>
            </w:r>
          </w:p>
        </w:tc>
      </w:tr>
    </w:tbl>
    <w:p w:rsidR="00416D60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416D60" w:rsidRPr="00217EA8" w:rsidRDefault="00416D60" w:rsidP="00416D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этап социально-экономического развития М</w:t>
      </w:r>
      <w:r w:rsidR="0011133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«Княжпогостский» требует формирования новой социокультурной среды, гуманизации образовательного пространства.</w:t>
      </w:r>
    </w:p>
    <w:p w:rsidR="00416D60" w:rsidRPr="00217EA8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программ в ДШИ на начало 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г.г. составляет 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дополнительных общеобразовательных программ, в том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числе: предпрофессиональных - 10, общеразвивающих программ – 10, в том числе 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них реализуются на платной основе.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Контингент учащихся ДШИ за последние 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пять лет в среднем составляет 30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учащихся, на начало 2024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-202</w:t>
      </w:r>
      <w:r w:rsidR="00111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учебного года – 3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человек.  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      Контингент учащихся по предпрофессиональным программам имеет тенденцию к росту с 213 уча</w:t>
      </w:r>
      <w:r w:rsidR="0053272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 (55%) в 2019 году до 335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учащихся в 2024 году (70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тепиано и духовых инструментов </w:t>
      </w:r>
    </w:p>
    <w:p w:rsidR="00B40121" w:rsidRPr="00B40121" w:rsidRDefault="00416D60" w:rsidP="00A82E64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Народных инструментов </w:t>
      </w:r>
    </w:p>
    <w:p w:rsidR="00416D60" w:rsidRPr="00B40121" w:rsidRDefault="00416D60" w:rsidP="00A82E64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«Топотушки» (хореограф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ическое направление), «Логоритмика», «Соловушки», «Фортепиано» для взрослых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16D60" w:rsidRDefault="00911E77" w:rsidP="00FA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составило</w:t>
      </w:r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2021-2022 -  3 чел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овека;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2022-2023 - 7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человек; 2023-2024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401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75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E77" w:rsidRDefault="00911E77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D6" w:rsidRDefault="009138D6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D6" w:rsidRDefault="009138D6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D6" w:rsidRDefault="009138D6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C6291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416D60" w:rsidRPr="001977F8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созданных модельных библиотек на территории Княжпогостского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(единиц, с нарастающим итогом.).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911E7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11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 w:val="restart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416D60" w:rsidRPr="00C83A9A" w:rsidTr="00786D5A">
        <w:trPr>
          <w:trHeight w:val="179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416D60" w:rsidRDefault="000E176C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3006">
              <w:rPr>
                <w:rFonts w:ascii="Times New Roman" w:hAnsi="Times New Roman" w:cs="Times New Roman"/>
                <w:sz w:val="24"/>
                <w:szCs w:val="24"/>
              </w:rPr>
              <w:t> 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,235</w:t>
            </w:r>
          </w:p>
        </w:tc>
        <w:tc>
          <w:tcPr>
            <w:tcW w:w="1417" w:type="dxa"/>
          </w:tcPr>
          <w:p w:rsidR="00416D60" w:rsidRDefault="00834490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10 180</w:t>
            </w:r>
            <w:r w:rsidR="00416D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773F4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F4C">
              <w:rPr>
                <w:rFonts w:ascii="Times New Roman" w:hAnsi="Times New Roman" w:cs="Times New Roman"/>
                <w:sz w:val="24"/>
                <w:szCs w:val="24"/>
              </w:rPr>
              <w:t>6 571</w:t>
            </w:r>
            <w:r w:rsidR="00533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F4C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E472BE" w:rsidRPr="00C83A9A" w:rsidTr="00416D60">
        <w:trPr>
          <w:trHeight w:val="57"/>
        </w:trPr>
        <w:tc>
          <w:tcPr>
            <w:tcW w:w="2127" w:type="dxa"/>
            <w:vMerge/>
          </w:tcPr>
          <w:p w:rsidR="00E472BE" w:rsidRPr="00C83A9A" w:rsidRDefault="00E472BE" w:rsidP="00E472BE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472BE" w:rsidRPr="00786D5A" w:rsidRDefault="00786D5A" w:rsidP="0078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17 849</w:t>
            </w:r>
            <w:r w:rsidR="00E472BE"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</w:tcPr>
          <w:p w:rsidR="00E472BE" w:rsidRPr="00786D5A" w:rsidRDefault="003C437F" w:rsidP="0078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6D5A"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5 820</w:t>
            </w: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86D5A"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559" w:type="dxa"/>
          </w:tcPr>
          <w:p w:rsidR="00E472BE" w:rsidRPr="00A976E9" w:rsidRDefault="00E472BE" w:rsidP="00E47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E472BE" w:rsidRPr="00A976E9" w:rsidRDefault="004C51D2" w:rsidP="00B0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33 669</w:t>
            </w:r>
            <w:r w:rsidR="00A13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298,230</w:t>
            </w:r>
          </w:p>
        </w:tc>
        <w:tc>
          <w:tcPr>
            <w:tcW w:w="1417" w:type="dxa"/>
          </w:tcPr>
          <w:p w:rsidR="00416D60" w:rsidRPr="00786D5A" w:rsidRDefault="00911E77" w:rsidP="00911E77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417" w:type="dxa"/>
          </w:tcPr>
          <w:p w:rsidR="00416D60" w:rsidRPr="00786D5A" w:rsidRDefault="002A7DCE" w:rsidP="002A7DC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62 601</w:t>
            </w:r>
            <w:r w:rsidR="00A44B6E" w:rsidRPr="0078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D5A" w:rsidRPr="00786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416D60" w:rsidRPr="00786D5A" w:rsidRDefault="00416D60" w:rsidP="00416D60">
            <w:pPr>
              <w:spacing w:after="0" w:line="240" w:lineRule="auto"/>
              <w:jc w:val="center"/>
            </w:pPr>
            <w:r w:rsidRPr="00786D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2A7DCE" w:rsidP="002A7DC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142 849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няжпогостск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ий»</w:t>
            </w:r>
            <w:r w:rsidR="0091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библиотечным обслуживанием до 7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Wi-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единиц к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4630C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Увеличено количество посе</w:t>
            </w:r>
            <w:r w:rsidR="00A4630C">
              <w:rPr>
                <w:rFonts w:ascii="Times New Roman" w:hAnsi="Times New Roman" w:cs="Times New Roman"/>
                <w:sz w:val="24"/>
                <w:szCs w:val="24"/>
              </w:rPr>
              <w:t xml:space="preserve">щений библиотеки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</w:t>
            </w:r>
            <w:r w:rsidR="00D114FA">
              <w:rPr>
                <w:rFonts w:ascii="Times New Roman" w:hAnsi="Times New Roman" w:cs="Times New Roman"/>
                <w:sz w:val="24"/>
                <w:szCs w:val="24"/>
              </w:rPr>
              <w:t>блиотечных мероприятий до 104600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</w:t>
            </w:r>
            <w:r w:rsidR="002A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Pr="00C83A9A" w:rsidRDefault="00416D60" w:rsidP="002A7DCE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</w:t>
            </w:r>
            <w:r w:rsidR="00A46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D60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416D60" w:rsidRPr="00043AB1" w:rsidRDefault="00416D60" w:rsidP="00416D60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60" w:rsidRPr="00DD03B3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630C">
        <w:rPr>
          <w:rFonts w:ascii="Times New Roman" w:hAnsi="Times New Roman" w:cs="Times New Roman"/>
          <w:sz w:val="24"/>
          <w:szCs w:val="24"/>
        </w:rPr>
        <w:t>4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="00A4630C">
        <w:rPr>
          <w:rFonts w:ascii="Times New Roman" w:hAnsi="Times New Roman" w:cs="Times New Roman"/>
          <w:sz w:val="24"/>
          <w:szCs w:val="24"/>
        </w:rPr>
        <w:t>охвачено 7</w:t>
      </w:r>
      <w:r w:rsidR="00D114FA">
        <w:rPr>
          <w:rFonts w:ascii="Times New Roman" w:hAnsi="Times New Roman" w:cs="Times New Roman"/>
          <w:sz w:val="24"/>
          <w:szCs w:val="24"/>
        </w:rPr>
        <w:t>2</w:t>
      </w:r>
      <w:r w:rsidRPr="00DD03B3">
        <w:rPr>
          <w:rFonts w:ascii="Times New Roman" w:hAnsi="Times New Roman" w:cs="Times New Roman"/>
          <w:sz w:val="24"/>
          <w:szCs w:val="24"/>
        </w:rPr>
        <w:t xml:space="preserve">% </w:t>
      </w:r>
      <w:r w:rsidR="005F3392">
        <w:rPr>
          <w:rFonts w:ascii="Times New Roman" w:hAnsi="Times New Roman" w:cs="Times New Roman"/>
          <w:sz w:val="24"/>
          <w:szCs w:val="24"/>
        </w:rPr>
        <w:t>населения Княжпогостского округа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 xml:space="preserve"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</w:t>
      </w:r>
      <w:r w:rsidR="00A4630C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</w:t>
      </w:r>
      <w:r w:rsidR="00A4630C"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 xml:space="preserve">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416D60" w:rsidRPr="003C0B0A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</w:t>
      </w:r>
      <w:r w:rsidR="005F3392">
        <w:rPr>
          <w:rFonts w:ascii="Times New Roman" w:hAnsi="Times New Roman" w:cs="Times New Roman"/>
          <w:sz w:val="24"/>
          <w:szCs w:val="24"/>
        </w:rPr>
        <w:t xml:space="preserve"> развития Княжпогостского округа</w:t>
      </w:r>
      <w:r w:rsidRPr="000A465F">
        <w:rPr>
          <w:rFonts w:ascii="Times New Roman" w:hAnsi="Times New Roman" w:cs="Times New Roman"/>
          <w:sz w:val="24"/>
          <w:szCs w:val="24"/>
        </w:rPr>
        <w:t>, а также сохранности и доступности пользователям хранимого в библиотечных фондах национального культурного достояния.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006" w:rsidRDefault="00533006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4630C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A4630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EE27F5" w:rsidRDefault="00A4630C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</w:t>
            </w:r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>историко – краеведческий музей» (далее - ИКМ)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A4630C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416D60" w:rsidRPr="003A56D8" w:rsidRDefault="00416D60" w:rsidP="00A4630C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сохранения и популяризации музейных коллекций, развития музейного дела в </w:t>
            </w:r>
            <w:r w:rsidR="00A4630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«Княжпогостский»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416D60" w:rsidRPr="00DC053E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416D60" w:rsidRPr="00C62935" w:rsidTr="00416D60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2A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A7DC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8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A4630C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3 190</w:t>
            </w:r>
            <w:r w:rsidR="00E8792D">
              <w:rPr>
                <w:rFonts w:ascii="Times New Roman" w:hAnsi="Times New Roman"/>
                <w:sz w:val="24"/>
                <w:szCs w:val="24"/>
              </w:rPr>
              <w:t>,325</w:t>
            </w:r>
          </w:p>
        </w:tc>
        <w:tc>
          <w:tcPr>
            <w:tcW w:w="1289" w:type="dxa"/>
          </w:tcPr>
          <w:p w:rsidR="00416D60" w:rsidRDefault="00A4630C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</w:t>
            </w:r>
            <w:r w:rsidR="00416D60">
              <w:rPr>
                <w:rFonts w:ascii="Times New Roman" w:hAnsi="Times New Roman"/>
                <w:sz w:val="24"/>
                <w:szCs w:val="24"/>
              </w:rPr>
              <w:t>,</w:t>
            </w:r>
            <w:r w:rsidR="00834FB9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E8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30C">
              <w:rPr>
                <w:rFonts w:ascii="Times New Roman" w:hAnsi="Times New Roman"/>
                <w:sz w:val="24"/>
                <w:szCs w:val="24"/>
              </w:rPr>
              <w:t> 62</w:t>
            </w:r>
            <w:r w:rsidR="000E176C">
              <w:rPr>
                <w:rFonts w:ascii="Times New Roman" w:hAnsi="Times New Roman"/>
                <w:sz w:val="24"/>
                <w:szCs w:val="24"/>
              </w:rPr>
              <w:t>3,210</w:t>
            </w:r>
          </w:p>
        </w:tc>
      </w:tr>
      <w:tr w:rsidR="00D114FA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D114FA" w:rsidRPr="00C62935" w:rsidRDefault="00D114FA" w:rsidP="00D11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114FA" w:rsidRPr="00D709BE" w:rsidRDefault="00D114FA" w:rsidP="00D1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D114FA" w:rsidRPr="00F53B3C" w:rsidRDefault="00D114FA" w:rsidP="00D11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114FA" w:rsidRPr="00F53B3C" w:rsidRDefault="00582459" w:rsidP="00D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3 159</w:t>
            </w:r>
            <w:r w:rsidR="00D114FA"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14F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D114FA" w:rsidRPr="00F53B3C" w:rsidRDefault="00582459" w:rsidP="00E6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2 555,178</w:t>
            </w:r>
          </w:p>
        </w:tc>
        <w:tc>
          <w:tcPr>
            <w:tcW w:w="1584" w:type="dxa"/>
          </w:tcPr>
          <w:p w:rsidR="00D114FA" w:rsidRPr="00F53B3C" w:rsidRDefault="00D114FA" w:rsidP="00D11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53B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114FA" w:rsidRPr="00206918" w:rsidRDefault="00206918" w:rsidP="00D11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918">
              <w:rPr>
                <w:rFonts w:ascii="Times New Roman" w:eastAsia="Times New Roman" w:hAnsi="Times New Roman" w:cs="Times New Roman"/>
                <w:sz w:val="24"/>
                <w:szCs w:val="24"/>
              </w:rPr>
              <w:t>5 714,428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Pr="00206918" w:rsidRDefault="00E8792D" w:rsidP="0014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2459">
              <w:rPr>
                <w:rFonts w:ascii="Times New Roman" w:hAnsi="Times New Roman"/>
                <w:sz w:val="24"/>
                <w:szCs w:val="24"/>
              </w:rPr>
              <w:t>1</w:t>
            </w:r>
            <w:r w:rsidR="002A7DCE">
              <w:rPr>
                <w:rFonts w:ascii="Times New Roman" w:hAnsi="Times New Roman"/>
                <w:sz w:val="24"/>
                <w:szCs w:val="24"/>
              </w:rPr>
              <w:t>2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 </w:t>
            </w:r>
            <w:r w:rsidR="002A7DCE">
              <w:rPr>
                <w:rFonts w:ascii="Times New Roman" w:hAnsi="Times New Roman"/>
                <w:sz w:val="24"/>
                <w:szCs w:val="24"/>
              </w:rPr>
              <w:t>831</w:t>
            </w:r>
            <w:r w:rsidRPr="00582459">
              <w:rPr>
                <w:rFonts w:ascii="Times New Roman" w:hAnsi="Times New Roman"/>
                <w:sz w:val="24"/>
                <w:szCs w:val="24"/>
              </w:rPr>
              <w:t>,</w:t>
            </w:r>
            <w:r w:rsidR="002A7DCE">
              <w:rPr>
                <w:rFonts w:ascii="Times New Roman" w:hAnsi="Times New Roman"/>
                <w:sz w:val="24"/>
                <w:szCs w:val="24"/>
              </w:rPr>
              <w:t>6</w:t>
            </w:r>
            <w:r w:rsidR="001467A7" w:rsidRPr="005824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9" w:type="dxa"/>
          </w:tcPr>
          <w:p w:rsidR="00416D60" w:rsidRPr="00206918" w:rsidRDefault="002A7DCE" w:rsidP="00B033C9">
            <w:pPr>
              <w:autoSpaceDE w:val="0"/>
              <w:autoSpaceDN w:val="0"/>
              <w:adjustRightInd w:val="0"/>
              <w:spacing w:after="0" w:line="240" w:lineRule="auto"/>
              <w:ind w:left="-24" w:right="-3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8 870,904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Pr="00206918" w:rsidRDefault="006E0D4E" w:rsidP="00192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6918" w:rsidRPr="00206918">
              <w:rPr>
                <w:rFonts w:ascii="Times New Roman" w:hAnsi="Times New Roman"/>
                <w:sz w:val="24"/>
                <w:szCs w:val="24"/>
              </w:rPr>
              <w:t>1</w:t>
            </w:r>
            <w:r w:rsidR="00E8792D" w:rsidRPr="0020691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702</w:t>
            </w:r>
            <w:r w:rsidR="00E8792D" w:rsidRPr="002069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416D60" w:rsidRPr="00C62935" w:rsidTr="00416D60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80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6E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предметов основного фонда, занесенных в Государственный каталог музеев РФ до 53</w:t>
            </w:r>
            <w:r w:rsidR="008D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416D60" w:rsidRPr="009B285B" w:rsidRDefault="00416D60" w:rsidP="00416D60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416D60" w:rsidRPr="00EE4D38" w:rsidRDefault="00416D60" w:rsidP="00416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="00FF0575">
        <w:rPr>
          <w:rFonts w:ascii="Times New Roman" w:hAnsi="Times New Roman"/>
          <w:sz w:val="24"/>
          <w:szCs w:val="24"/>
        </w:rPr>
        <w:t>муниципальном округе «Княжпогостский»</w:t>
      </w:r>
      <w:r w:rsidRPr="00DD03B3">
        <w:rPr>
          <w:rFonts w:ascii="Times New Roman" w:hAnsi="Times New Roman"/>
          <w:sz w:val="24"/>
          <w:szCs w:val="24"/>
        </w:rPr>
        <w:t xml:space="preserve"> функционирует 1 музей с 1 филиалом. Основной фонд насчитывает </w:t>
      </w:r>
      <w:r w:rsidR="00863638" w:rsidRPr="00863638">
        <w:rPr>
          <w:rFonts w:ascii="Times New Roman" w:hAnsi="Times New Roman"/>
          <w:sz w:val="24"/>
          <w:szCs w:val="24"/>
        </w:rPr>
        <w:t>5646</w:t>
      </w:r>
      <w:r w:rsidRPr="00863638">
        <w:rPr>
          <w:rFonts w:ascii="Times New Roman" w:hAnsi="Times New Roman"/>
          <w:sz w:val="24"/>
          <w:szCs w:val="24"/>
        </w:rPr>
        <w:t xml:space="preserve"> </w:t>
      </w:r>
      <w:r w:rsidRPr="00DD03B3">
        <w:rPr>
          <w:rFonts w:ascii="Times New Roman" w:hAnsi="Times New Roman"/>
          <w:sz w:val="24"/>
          <w:szCs w:val="24"/>
        </w:rPr>
        <w:t xml:space="preserve">тыс. единиц хранения, научно-вспомогательный фонд </w:t>
      </w:r>
      <w:r w:rsidRPr="00863638">
        <w:rPr>
          <w:rFonts w:ascii="Times New Roman" w:hAnsi="Times New Roman"/>
          <w:sz w:val="24"/>
          <w:szCs w:val="24"/>
        </w:rPr>
        <w:t>3436</w:t>
      </w:r>
      <w:r w:rsidRPr="00DD03B3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 w:rsidR="00FF0575">
        <w:rPr>
          <w:rFonts w:ascii="Times New Roman" w:hAnsi="Times New Roman"/>
          <w:sz w:val="24"/>
          <w:szCs w:val="24"/>
        </w:rPr>
        <w:t>4</w:t>
      </w:r>
      <w:r w:rsidR="00863638">
        <w:rPr>
          <w:rFonts w:ascii="Times New Roman" w:hAnsi="Times New Roman"/>
          <w:sz w:val="24"/>
          <w:szCs w:val="24"/>
        </w:rPr>
        <w:t xml:space="preserve"> году 99,7% (14757</w:t>
      </w:r>
      <w:r w:rsidRPr="00DD03B3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</w:t>
      </w:r>
      <w:r w:rsidR="00863638">
        <w:rPr>
          <w:rFonts w:ascii="Times New Roman" w:hAnsi="Times New Roman"/>
          <w:sz w:val="24"/>
          <w:szCs w:val="24"/>
        </w:rPr>
        <w:t xml:space="preserve">селение </w:t>
      </w:r>
      <w:r w:rsidR="005F3392">
        <w:rPr>
          <w:rFonts w:ascii="Times New Roman" w:hAnsi="Times New Roman"/>
          <w:sz w:val="24"/>
          <w:szCs w:val="24"/>
        </w:rPr>
        <w:t>округа</w:t>
      </w:r>
      <w:r w:rsidR="00863638">
        <w:rPr>
          <w:rFonts w:ascii="Times New Roman" w:hAnsi="Times New Roman"/>
          <w:sz w:val="24"/>
          <w:szCs w:val="24"/>
        </w:rPr>
        <w:t xml:space="preserve"> составило – 14800</w:t>
      </w:r>
      <w:r w:rsidRPr="00DD03B3">
        <w:rPr>
          <w:rFonts w:ascii="Times New Roman" w:hAnsi="Times New Roman"/>
          <w:sz w:val="24"/>
          <w:szCs w:val="24"/>
        </w:rPr>
        <w:t xml:space="preserve"> чел.). Посетили выставки в стационарных условиях </w:t>
      </w:r>
      <w:r w:rsidR="00863638" w:rsidRPr="00863638">
        <w:rPr>
          <w:rFonts w:ascii="Times New Roman" w:hAnsi="Times New Roman"/>
          <w:sz w:val="24"/>
          <w:szCs w:val="24"/>
        </w:rPr>
        <w:t xml:space="preserve">8273 </w:t>
      </w:r>
      <w:r w:rsidRPr="00DD03B3">
        <w:rPr>
          <w:rFonts w:ascii="Times New Roman" w:hAnsi="Times New Roman"/>
          <w:sz w:val="24"/>
          <w:szCs w:val="24"/>
        </w:rPr>
        <w:lastRenderedPageBreak/>
        <w:t>человек</w:t>
      </w:r>
      <w:r w:rsidR="00863638">
        <w:rPr>
          <w:rFonts w:ascii="Times New Roman" w:hAnsi="Times New Roman"/>
          <w:sz w:val="24"/>
          <w:szCs w:val="24"/>
        </w:rPr>
        <w:t>а или 55,8</w:t>
      </w:r>
      <w:r w:rsidRPr="00DD03B3">
        <w:rPr>
          <w:rFonts w:ascii="Times New Roman" w:hAnsi="Times New Roman"/>
          <w:sz w:val="24"/>
          <w:szCs w:val="24"/>
        </w:rPr>
        <w:t xml:space="preserve"> % населения.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Ежегодно муниципальные музеи М</w:t>
      </w:r>
      <w:r w:rsidR="00FF0575">
        <w:rPr>
          <w:rFonts w:ascii="Times New Roman" w:hAnsi="Times New Roman"/>
          <w:sz w:val="24"/>
          <w:szCs w:val="24"/>
        </w:rPr>
        <w:t>О</w:t>
      </w:r>
      <w:r w:rsidRPr="00DD03B3">
        <w:rPr>
          <w:rFonts w:ascii="Times New Roman" w:hAnsi="Times New Roman"/>
          <w:sz w:val="24"/>
          <w:szCs w:val="24"/>
        </w:rPr>
        <w:t xml:space="preserve"> «Княжпогостский» посещают более </w:t>
      </w:r>
      <w:r w:rsidR="00863638" w:rsidRPr="00863638">
        <w:rPr>
          <w:rFonts w:ascii="Times New Roman" w:hAnsi="Times New Roman"/>
          <w:sz w:val="24"/>
          <w:szCs w:val="24"/>
        </w:rPr>
        <w:t>6</w:t>
      </w:r>
      <w:r w:rsidRPr="00863638">
        <w:rPr>
          <w:rFonts w:ascii="Times New Roman" w:hAnsi="Times New Roman"/>
          <w:sz w:val="24"/>
          <w:szCs w:val="24"/>
        </w:rPr>
        <w:t xml:space="preserve"> тыс</w:t>
      </w:r>
      <w:r w:rsidR="00863638">
        <w:rPr>
          <w:rFonts w:ascii="Times New Roman" w:hAnsi="Times New Roman"/>
          <w:sz w:val="24"/>
          <w:szCs w:val="24"/>
        </w:rPr>
        <w:t>яч</w:t>
      </w:r>
      <w:r w:rsidRPr="00FF05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3B3">
        <w:rPr>
          <w:rFonts w:ascii="Times New Roman" w:hAnsi="Times New Roman"/>
          <w:sz w:val="24"/>
          <w:szCs w:val="24"/>
        </w:rPr>
        <w:t xml:space="preserve">человек. Две трети посетителей – это дети. </w:t>
      </w:r>
    </w:p>
    <w:p w:rsidR="00416D60" w:rsidRPr="00C703A0" w:rsidRDefault="00416D60" w:rsidP="00FF0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</w:t>
      </w:r>
      <w:r w:rsidR="00FF0575">
        <w:rPr>
          <w:rFonts w:ascii="Times New Roman" w:hAnsi="Times New Roman"/>
          <w:sz w:val="24"/>
          <w:szCs w:val="24"/>
        </w:rPr>
        <w:t xml:space="preserve">тормозит ряд </w:t>
      </w:r>
      <w:r w:rsidRPr="00DD03B3">
        <w:rPr>
          <w:rFonts w:ascii="Times New Roman" w:hAnsi="Times New Roman"/>
          <w:sz w:val="24"/>
          <w:szCs w:val="24"/>
        </w:rPr>
        <w:t>нехватка экспозиционно-выставочных площадей и помещений для хранения фондов.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</w:t>
      </w:r>
      <w:r w:rsidR="005F3392">
        <w:rPr>
          <w:rFonts w:ascii="Times New Roman" w:hAnsi="Times New Roman"/>
          <w:sz w:val="24"/>
          <w:szCs w:val="24"/>
        </w:rPr>
        <w:t xml:space="preserve"> в музеях Княжпогостского округа</w:t>
      </w:r>
      <w:r w:rsidRPr="00C703A0">
        <w:rPr>
          <w:rFonts w:ascii="Times New Roman" w:hAnsi="Times New Roman"/>
          <w:sz w:val="24"/>
          <w:szCs w:val="24"/>
        </w:rPr>
        <w:t>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75" w:rsidRDefault="00FF0575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D4E" w:rsidRDefault="006E0D4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D4E" w:rsidRDefault="006E0D4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FF057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</w:t>
            </w:r>
            <w:r w:rsidR="00A625B8">
              <w:rPr>
                <w:rFonts w:ascii="Times New Roman" w:hAnsi="Times New Roman"/>
                <w:sz w:val="24"/>
                <w:szCs w:val="24"/>
              </w:rPr>
              <w:t xml:space="preserve">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6E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E0D4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республи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E32E88">
        <w:trPr>
          <w:trHeight w:val="29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096092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24 289,540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E76BC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44 019,225</w:t>
            </w:r>
          </w:p>
        </w:tc>
      </w:tr>
      <w:tr w:rsidR="00766ACF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766ACF" w:rsidRPr="003648AB" w:rsidRDefault="00766ACF" w:rsidP="007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6ACF" w:rsidRPr="003648AB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766ACF" w:rsidRPr="00582459" w:rsidRDefault="00582459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66ACF"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  <w:r w:rsidR="00766ACF"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,548</w:t>
            </w:r>
          </w:p>
        </w:tc>
        <w:tc>
          <w:tcPr>
            <w:tcW w:w="1455" w:type="dxa"/>
          </w:tcPr>
          <w:p w:rsidR="00766ACF" w:rsidRPr="006F6852" w:rsidRDefault="00582459" w:rsidP="001A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5B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2E88"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5BE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5BE5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92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6ACF" w:rsidRPr="0010223E" w:rsidRDefault="0072724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40 835,096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567D78" w:rsidRDefault="006E0D4E" w:rsidP="00B1088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84 387,407</w:t>
            </w:r>
          </w:p>
        </w:tc>
        <w:tc>
          <w:tcPr>
            <w:tcW w:w="1455" w:type="dxa"/>
          </w:tcPr>
          <w:p w:rsidR="003648AB" w:rsidRPr="006F6852" w:rsidRDefault="009D7DE0" w:rsidP="0049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1088F" w:rsidRPr="006F6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E8792D" w:rsidRPr="006F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D7DE0" w:rsidP="009D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7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610,115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96092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Увеличение средней посещаемости киносеансов до 12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посещений на 1 тыс. населения к 202</w:t>
            </w:r>
            <w:r w:rsidR="00C01E4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году</w:t>
            </w:r>
            <w:r w:rsidR="0009609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252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C0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C01E4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252828">
              <w:rPr>
                <w:rFonts w:ascii="Times New Roman" w:hAnsi="Times New Roman" w:cs="Times New Roman"/>
                <w:color w:val="000000" w:themeColor="text1"/>
              </w:rPr>
              <w:t>до 16200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посещений к 202</w:t>
            </w:r>
            <w:r w:rsidR="00C01E4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</w:t>
      </w:r>
      <w:r w:rsidR="005F3392">
        <w:rPr>
          <w:rFonts w:ascii="Times New Roman" w:hAnsi="Times New Roman"/>
          <w:sz w:val="24"/>
          <w:szCs w:val="24"/>
        </w:rPr>
        <w:t>ворчества Княжпогостского округа</w:t>
      </w:r>
      <w:r w:rsidRPr="0060466D">
        <w:rPr>
          <w:rFonts w:ascii="Times New Roman" w:hAnsi="Times New Roman"/>
          <w:sz w:val="24"/>
          <w:szCs w:val="24"/>
        </w:rPr>
        <w:t>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</w:t>
      </w:r>
      <w:r w:rsidRPr="0060466D">
        <w:rPr>
          <w:rFonts w:ascii="Times New Roman" w:hAnsi="Times New Roman"/>
          <w:sz w:val="24"/>
          <w:szCs w:val="24"/>
        </w:rPr>
        <w:lastRenderedPageBreak/>
        <w:t xml:space="preserve">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округе функционирует                 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="00096092">
        <w:rPr>
          <w:rFonts w:ascii="Times New Roman" w:hAnsi="Times New Roman"/>
          <w:sz w:val="24"/>
          <w:szCs w:val="24"/>
        </w:rPr>
        <w:t xml:space="preserve"> деятельности культурно</w:t>
      </w:r>
      <w:r w:rsidRPr="0060466D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E0D4E" w:rsidRDefault="006E0D4E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E0D4E" w:rsidRDefault="006E0D4E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09282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Pr="00D50400" w:rsidRDefault="000B25A3" w:rsidP="000B25A3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771693" w:rsidP="00771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3. Средняя заработная плата работников муниципальных учреждений культуры </w:t>
            </w:r>
            <w:r w:rsidR="00FE227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4. Средняя заработная плата педагогических работников муниципальных учреждений дополнительного образования в сфере культуры </w:t>
            </w:r>
            <w:r w:rsidR="00FE227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C0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</w:t>
            </w:r>
            <w:r w:rsidR="00C01E47">
              <w:rPr>
                <w:rFonts w:ascii="Times New Roman" w:hAnsi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B25A3" w:rsidRPr="00D50400" w:rsidTr="008D499B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FE227E">
              <w:rPr>
                <w:rFonts w:ascii="Times New Roman" w:hAnsi="Times New Roman"/>
                <w:sz w:val="24"/>
                <w:szCs w:val="24"/>
              </w:rPr>
              <w:t>4,902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FE227E">
              <w:rPr>
                <w:rFonts w:ascii="Times New Roman" w:hAnsi="Times New Roman"/>
                <w:sz w:val="24"/>
                <w:szCs w:val="24"/>
              </w:rPr>
              <w:t>4,902</w:t>
            </w:r>
          </w:p>
        </w:tc>
      </w:tr>
      <w:tr w:rsidR="00AA1442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D50400" w:rsidRDefault="00AA1442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D50400" w:rsidRDefault="00AA1442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E40ACD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CD">
              <w:rPr>
                <w:rFonts w:ascii="Times New Roman" w:eastAsia="Times New Roman" w:hAnsi="Times New Roman" w:cs="Times New Roman"/>
                <w:sz w:val="24"/>
                <w:szCs w:val="24"/>
              </w:rPr>
              <w:t>6 394,181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AA1442" w:rsidP="00AA1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63E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42" w:rsidRPr="00F263E1" w:rsidRDefault="00E40ACD" w:rsidP="00AA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6 394,181</w:t>
            </w:r>
          </w:p>
        </w:tc>
      </w:tr>
      <w:tr w:rsidR="00726C04" w:rsidRPr="00726C04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0B25A3" w:rsidP="008D499B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0B25A3" w:rsidP="008D499B">
            <w:pPr>
              <w:spacing w:after="0" w:line="240" w:lineRule="auto"/>
              <w:jc w:val="center"/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94C04" w:rsidRDefault="001A5BE5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37 559</w:t>
            </w:r>
            <w:r w:rsidR="004B5742" w:rsidRPr="004B57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94C04" w:rsidRDefault="000B25A3" w:rsidP="008D499B">
            <w:pPr>
              <w:spacing w:after="0" w:line="240" w:lineRule="auto"/>
              <w:jc w:val="center"/>
              <w:rPr>
                <w:color w:val="FF0000"/>
              </w:rPr>
            </w:pPr>
            <w:r w:rsidRPr="00726C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726C04" w:rsidRDefault="001A5BE5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E5">
              <w:rPr>
                <w:rFonts w:ascii="Times New Roman" w:hAnsi="Times New Roman"/>
                <w:sz w:val="24"/>
                <w:szCs w:val="24"/>
              </w:rPr>
              <w:t>37 559,657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5 к 202</w:t>
            </w:r>
            <w:r w:rsidR="001A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1A5BE5" w:rsidRDefault="001A5BE5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1A5BE5" w:rsidRDefault="001A5BE5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</w:t>
      </w:r>
      <w:r w:rsidR="009138D6">
        <w:rPr>
          <w:rFonts w:ascii="Times New Roman" w:eastAsia="Calibri" w:hAnsi="Times New Roman"/>
          <w:b/>
          <w:bCs/>
          <w:sz w:val="24"/>
          <w:szCs w:val="24"/>
        </w:rPr>
        <w:t>ехническое обеспечение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91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</w:t>
            </w:r>
            <w:r w:rsidR="009138D6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  <w:r w:rsidR="00FE227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FE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FE227E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E227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FE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</w:t>
            </w:r>
            <w:r w:rsidR="00FE22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913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  <w:r w:rsidR="00FE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7F1388" w:rsidRPr="007B4C41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 w:rsidR="00726C0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</w:t>
            </w:r>
            <w:r w:rsidR="001A5BE5">
              <w:rPr>
                <w:rFonts w:ascii="Times New Roman" w:hAnsi="Times New Roman"/>
                <w:sz w:val="24"/>
                <w:szCs w:val="24"/>
              </w:rPr>
              <w:t>5</w:t>
            </w:r>
            <w:r w:rsidR="0072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133">
              <w:rPr>
                <w:rFonts w:ascii="Times New Roman" w:hAnsi="Times New Roman"/>
                <w:sz w:val="24"/>
                <w:szCs w:val="24"/>
              </w:rPr>
              <w:t>5 694,8</w:t>
            </w:r>
            <w:r w:rsidR="00E8792D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8B2109" w:rsidRPr="002D0170" w:rsidRDefault="008B2109" w:rsidP="008B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70">
              <w:rPr>
                <w:rFonts w:ascii="Times New Roman" w:hAnsi="Times New Roman"/>
                <w:sz w:val="24"/>
                <w:szCs w:val="24"/>
              </w:rPr>
              <w:t>14 116,700</w:t>
            </w:r>
          </w:p>
          <w:p w:rsidR="007F1388" w:rsidRDefault="001A5BE5" w:rsidP="001A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606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02133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02133">
              <w:rPr>
                <w:rFonts w:ascii="Times New Roman" w:hAnsi="Times New Roman"/>
                <w:sz w:val="24"/>
                <w:szCs w:val="24"/>
              </w:rPr>
              <w:t>1</w:t>
            </w:r>
            <w:r w:rsidR="001B456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8B2109" w:rsidRPr="002D0170" w:rsidRDefault="00BF71F5" w:rsidP="008B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25 231,901</w:t>
            </w:r>
          </w:p>
          <w:p w:rsidR="007F1388" w:rsidRDefault="00BF71F5" w:rsidP="00BF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1A5B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958</w:t>
            </w:r>
            <w:r w:rsidR="001A5B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="002D0170" w:rsidRPr="002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E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7F1388" w:rsidRDefault="00202133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41 878</w:t>
            </w:r>
            <w:r w:rsidR="001B4569">
              <w:rPr>
                <w:rFonts w:ascii="Times New Roman" w:hAnsi="Times New Roman"/>
                <w:sz w:val="24"/>
                <w:szCs w:val="24"/>
              </w:rPr>
              <w:t>,918</w:t>
            </w:r>
          </w:p>
          <w:p w:rsidR="00726C04" w:rsidRPr="00726C04" w:rsidRDefault="00726C04" w:rsidP="0072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04">
              <w:rPr>
                <w:rFonts w:ascii="Times New Roman" w:hAnsi="Times New Roman"/>
                <w:sz w:val="24"/>
                <w:szCs w:val="24"/>
              </w:rPr>
              <w:t>39 348,601</w:t>
            </w:r>
          </w:p>
          <w:p w:rsidR="007F1388" w:rsidRDefault="00BF71F5" w:rsidP="00BF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182 564</w:t>
            </w:r>
            <w:r w:rsidR="00E879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7F1388" w:rsidRPr="00454563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  <w:r w:rsidR="00202133">
        <w:rPr>
          <w:rFonts w:ascii="Times New Roman" w:hAnsi="Times New Roman" w:cs="Times New Roman"/>
          <w:sz w:val="24"/>
          <w:szCs w:val="24"/>
        </w:rPr>
        <w:t xml:space="preserve"> В соответствии с приказом управления культуры администрации муниципального округа «Княжпогостский» от 27 ноября 2024 года № 55-од учреждение переименовано в муниципальное бюджетное учреждение «Центр хозяйственно-технического обеспечения». </w:t>
      </w:r>
    </w:p>
    <w:p w:rsidR="007F1388" w:rsidRDefault="007F1388" w:rsidP="007F1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1291" w:rsidRDefault="00261291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F71F5" w:rsidRDefault="00BF71F5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A329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p w:rsidR="00261291" w:rsidRPr="00C62935" w:rsidRDefault="00261291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20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072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72F9B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072F9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</w:t>
            </w:r>
            <w:r w:rsidR="00072F9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 xml:space="preserve">рритории </w:t>
            </w:r>
            <w:r w:rsidR="00072F9B" w:rsidRPr="00072F9B">
              <w:rPr>
                <w:rFonts w:ascii="Times New Roman" w:hAnsi="Times New Roman" w:cs="Times New Roman"/>
              </w:rPr>
              <w:t xml:space="preserve">муниципального округа «Княжпогостский».   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7D4AB9">
              <w:rPr>
                <w:rFonts w:ascii="Times New Roman" w:hAnsi="Times New Roman"/>
                <w:sz w:val="24"/>
                <w:szCs w:val="24"/>
              </w:rPr>
              <w:t>этап 2021 - 202</w:t>
            </w:r>
            <w:r w:rsidR="00BF71F5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072F9B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4 152</w:t>
            </w:r>
            <w:r w:rsidR="003C10AC">
              <w:rPr>
                <w:rFonts w:ascii="Times New Roman" w:hAnsi="Times New Roman"/>
                <w:sz w:val="24"/>
                <w:szCs w:val="24"/>
              </w:rPr>
              <w:t>,376</w:t>
            </w:r>
          </w:p>
        </w:tc>
        <w:tc>
          <w:tcPr>
            <w:tcW w:w="1296" w:type="dxa"/>
          </w:tcPr>
          <w:p w:rsidR="00C7693A" w:rsidRDefault="008F0F46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63F6">
              <w:rPr>
                <w:rFonts w:ascii="Times New Roman" w:hAnsi="Times New Roman"/>
                <w:sz w:val="24"/>
                <w:szCs w:val="24"/>
              </w:rPr>
              <w:t> 144,4</w:t>
            </w:r>
            <w:r w:rsidR="00072F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1B4569" w:rsidP="001B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2F9B">
              <w:rPr>
                <w:rFonts w:ascii="Times New Roman" w:hAnsi="Times New Roman"/>
                <w:sz w:val="24"/>
                <w:szCs w:val="24"/>
              </w:rPr>
              <w:t> 296,804</w:t>
            </w:r>
          </w:p>
        </w:tc>
      </w:tr>
      <w:tr w:rsidR="00D822D5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D822D5" w:rsidRPr="00C62935" w:rsidRDefault="00D822D5" w:rsidP="00D8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822D5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D822D5" w:rsidRPr="00A5775E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D822D5" w:rsidRPr="009D749D" w:rsidRDefault="009D749D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3 109</w:t>
            </w:r>
            <w:r w:rsidR="00D822D5"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,750</w:t>
            </w:r>
          </w:p>
        </w:tc>
        <w:tc>
          <w:tcPr>
            <w:tcW w:w="1296" w:type="dxa"/>
          </w:tcPr>
          <w:p w:rsidR="00D822D5" w:rsidRPr="009D749D" w:rsidRDefault="009D749D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2 930</w:t>
            </w:r>
            <w:r w:rsidR="00614D47" w:rsidRPr="009D749D">
              <w:rPr>
                <w:rFonts w:ascii="Times New Roman" w:eastAsia="Times New Roman" w:hAnsi="Times New Roman" w:cs="Times New Roman"/>
                <w:sz w:val="24"/>
                <w:szCs w:val="24"/>
              </w:rPr>
              <w:t>,381</w:t>
            </w:r>
          </w:p>
        </w:tc>
        <w:tc>
          <w:tcPr>
            <w:tcW w:w="1584" w:type="dxa"/>
          </w:tcPr>
          <w:p w:rsidR="00D822D5" w:rsidRPr="00A5775E" w:rsidRDefault="00D822D5" w:rsidP="00D82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822D5" w:rsidRPr="00A5775E" w:rsidRDefault="0036090A" w:rsidP="00D82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6 040</w:t>
            </w:r>
            <w:r w:rsidR="00614D47">
              <w:rPr>
                <w:rFonts w:ascii="Times New Roman" w:eastAsia="Times New Roman" w:hAnsi="Times New Roman" w:cs="Times New Roman"/>
                <w:sz w:val="24"/>
                <w:szCs w:val="24"/>
              </w:rPr>
              <w:t>,131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18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182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7693A" w:rsidRPr="009D749D" w:rsidRDefault="00BF71F5" w:rsidP="00BF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749D" w:rsidRPr="009D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612</w:t>
            </w:r>
            <w:r w:rsidR="00D822D5" w:rsidRPr="009D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822D5" w:rsidRPr="009D74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7693A" w:rsidRPr="009D749D" w:rsidRDefault="00D822D5" w:rsidP="00BF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9D">
              <w:rPr>
                <w:rFonts w:ascii="Times New Roman" w:hAnsi="Times New Roman"/>
                <w:sz w:val="24"/>
                <w:szCs w:val="24"/>
              </w:rPr>
              <w:t>1</w:t>
            </w:r>
            <w:r w:rsidR="00BF71F5">
              <w:rPr>
                <w:rFonts w:ascii="Times New Roman" w:hAnsi="Times New Roman"/>
                <w:sz w:val="24"/>
                <w:szCs w:val="24"/>
              </w:rPr>
              <w:t>1</w:t>
            </w:r>
            <w:r w:rsidR="00E409FB" w:rsidRPr="009D749D">
              <w:rPr>
                <w:rFonts w:ascii="Times New Roman" w:hAnsi="Times New Roman"/>
                <w:sz w:val="24"/>
                <w:szCs w:val="24"/>
              </w:rPr>
              <w:t> </w:t>
            </w:r>
            <w:r w:rsidR="00BF71F5">
              <w:rPr>
                <w:rFonts w:ascii="Times New Roman" w:hAnsi="Times New Roman"/>
                <w:sz w:val="24"/>
                <w:szCs w:val="24"/>
              </w:rPr>
              <w:t>734</w:t>
            </w:r>
            <w:r w:rsidR="00614D47" w:rsidRPr="009D749D">
              <w:rPr>
                <w:rFonts w:ascii="Times New Roman" w:hAnsi="Times New Roman"/>
                <w:sz w:val="24"/>
                <w:szCs w:val="24"/>
              </w:rPr>
              <w:t>,</w:t>
            </w:r>
            <w:r w:rsidR="00BF71F5">
              <w:rPr>
                <w:rFonts w:ascii="Times New Roman" w:hAnsi="Times New Roman"/>
                <w:sz w:val="24"/>
                <w:szCs w:val="24"/>
              </w:rPr>
              <w:t>13</w:t>
            </w:r>
            <w:r w:rsidR="00614D47" w:rsidRPr="009D74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C7693A" w:rsidRPr="009D749D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BF71F5" w:rsidP="00BF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24 789,54</w:t>
            </w:r>
            <w:r w:rsidR="00614D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</w:t>
            </w:r>
            <w:r w:rsidR="00D822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 xml:space="preserve"> до 36,5 %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E5FCB" w:rsidRPr="004B467A" w:rsidRDefault="00CE5FCB" w:rsidP="00BF7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</w:t>
            </w:r>
            <w:r w:rsidR="00CC60D1">
              <w:rPr>
                <w:rFonts w:ascii="Times New Roman" w:hAnsi="Times New Roman" w:cs="Times New Roman"/>
                <w:sz w:val="24"/>
                <w:szCs w:val="24"/>
              </w:rPr>
              <w:t>ьном концертном зале в год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 «Княжпогостский»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действует Центр национальных культур. На базе Центра работает 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клубных формирований. Коли</w:t>
      </w:r>
      <w:r w:rsidR="00E86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чество участников составляет 18</w:t>
      </w:r>
      <w:r w:rsidR="00B22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Pr="005B75D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национальной политики на территории </w:t>
      </w:r>
      <w:r w:rsidR="00E863F6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5B75D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 xml:space="preserve"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</w:t>
      </w:r>
      <w:r w:rsidR="005F3392">
        <w:rPr>
          <w:rFonts w:ascii="Times New Roman" w:hAnsi="Times New Roman" w:cs="Times New Roman"/>
        </w:rPr>
        <w:t>округа</w:t>
      </w:r>
      <w:r w:rsidRPr="002A45F5">
        <w:rPr>
          <w:rFonts w:ascii="Times New Roman" w:hAnsi="Times New Roman" w:cs="Times New Roman"/>
        </w:rPr>
        <w:t>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 xml:space="preserve"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</w:t>
      </w:r>
      <w:r w:rsidR="005F3392">
        <w:rPr>
          <w:rFonts w:ascii="Times New Roman" w:hAnsi="Times New Roman" w:cs="Times New Roman"/>
          <w:sz w:val="24"/>
          <w:szCs w:val="24"/>
        </w:rPr>
        <w:t>округа</w:t>
      </w:r>
      <w:r w:rsidRPr="002A45F5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«Развитие отрасли «Культура» в Княжпогостском районе</w:t>
      </w:r>
      <w:r w:rsidRPr="00A82E64">
        <w:rPr>
          <w:rFonts w:ascii="Arial" w:eastAsia="Times New Roman" w:hAnsi="Arial" w:cs="Arial"/>
          <w:sz w:val="20"/>
          <w:szCs w:val="20"/>
        </w:rPr>
        <w:t>»</w:t>
      </w:r>
    </w:p>
    <w:p w:rsidR="00A82E64" w:rsidRPr="00A82E64" w:rsidRDefault="00A82E64" w:rsidP="00A82E64">
      <w:pPr>
        <w:spacing w:after="1"/>
        <w:rPr>
          <w:rFonts w:ascii="Times New Roman" w:hAnsi="Times New Roman"/>
        </w:rPr>
      </w:pP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330"/>
      <w:bookmarkEnd w:id="2"/>
      <w:r w:rsidRPr="00A82E64">
        <w:rPr>
          <w:rFonts w:ascii="Times New Roman" w:eastAsia="Times New Roman" w:hAnsi="Times New Roman" w:cs="Times New Roman"/>
          <w:sz w:val="20"/>
          <w:szCs w:val="20"/>
        </w:rPr>
        <w:t>Перечень и характеристики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основных мероприятий муниципальной</w:t>
      </w:r>
      <w:r w:rsidR="009138D6">
        <w:rPr>
          <w:rFonts w:ascii="Times New Roman" w:eastAsia="Times New Roman" w:hAnsi="Times New Roman" w:cs="Times New Roman"/>
          <w:sz w:val="20"/>
          <w:szCs w:val="20"/>
        </w:rPr>
        <w:t xml:space="preserve"> программы муниципального округа</w:t>
      </w:r>
      <w:r w:rsidRPr="00A82E64">
        <w:rPr>
          <w:rFonts w:ascii="Times New Roman" w:eastAsia="Times New Roman" w:hAnsi="Times New Roman" w:cs="Times New Roman"/>
          <w:sz w:val="20"/>
          <w:szCs w:val="20"/>
        </w:rPr>
        <w:t xml:space="preserve"> «Княжпогостский»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«Развитие отрасли «Культура» в Княжпогостском районе»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977"/>
        <w:gridCol w:w="1417"/>
        <w:gridCol w:w="1418"/>
        <w:gridCol w:w="4678"/>
      </w:tblGrid>
      <w:tr w:rsidR="00A82E64" w:rsidRPr="00A82E64" w:rsidTr="00A82E64">
        <w:trPr>
          <w:trHeight w:val="974"/>
        </w:trPr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418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учреждений дополнительного образования»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A82E6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82E64" w:rsidRPr="00A82E64" w:rsidTr="00A82E64">
        <w:trPr>
          <w:trHeight w:val="879"/>
        </w:trPr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A82E64" w:rsidRPr="00A82E64" w:rsidTr="00A82E64">
        <w:trPr>
          <w:trHeight w:val="464"/>
        </w:trPr>
        <w:tc>
          <w:tcPr>
            <w:tcW w:w="15655" w:type="dxa"/>
            <w:gridSpan w:val="6"/>
          </w:tcPr>
          <w:p w:rsidR="00A82E64" w:rsidRPr="00A82E64" w:rsidRDefault="00A82E64" w:rsidP="00A82E64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A82E6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A82E6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A82E64" w:rsidRPr="00A82E64" w:rsidTr="00A82E64">
        <w:trPr>
          <w:trHeight w:val="172"/>
        </w:trPr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(процент). </w:t>
            </w:r>
          </w:p>
        </w:tc>
      </w:tr>
      <w:tr w:rsidR="00A82E64" w:rsidRPr="00A82E64" w:rsidTr="00A82E64">
        <w:trPr>
          <w:trHeight w:val="879"/>
        </w:trPr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1.2.1. «Проведение капитального ремонта»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C87F6C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детей, охваченных дополнительным образованием, в общей численности детей в возрасте от 3 до 18 лет (процент).</w:t>
            </w:r>
          </w:p>
          <w:p w:rsidR="00A82E64" w:rsidRPr="00A82E64" w:rsidRDefault="00A82E64" w:rsidP="00A82E64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A82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2.1.1 Основное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C87F6C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 (единиц).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</w:t>
            </w:r>
            <w:r w:rsidR="005F3392">
              <w:rPr>
                <w:rFonts w:ascii="Times New Roman" w:hAnsi="Times New Roman" w:cs="Times New Roman"/>
                <w:sz w:val="20"/>
                <w:szCs w:val="20"/>
              </w:rPr>
              <w:t>го обслуживания населения округа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, развитие современных форм работы с различными категориями пользователей»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аписей</w:t>
            </w:r>
            <w:r w:rsidR="00F352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сводный электронный каталог библиотек России (единиц).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64" w:rsidRPr="00A82E64" w:rsidTr="005F3392">
        <w:trPr>
          <w:trHeight w:val="362"/>
        </w:trPr>
        <w:tc>
          <w:tcPr>
            <w:tcW w:w="15655" w:type="dxa"/>
            <w:gridSpan w:val="6"/>
          </w:tcPr>
          <w:p w:rsidR="00A82E64" w:rsidRPr="00A82E64" w:rsidRDefault="00A82E6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140807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A8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(единиц). 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3.Количество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140807" w:rsidRDefault="00A82E64" w:rsidP="0014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4.Количество созданных модельных библиотек на </w:t>
            </w:r>
            <w:r w:rsidR="00140807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округа «Княжпогостский»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 (единиц в год). </w:t>
            </w:r>
          </w:p>
          <w:p w:rsidR="00A82E64" w:rsidRPr="00A82E64" w:rsidRDefault="00A82E64" w:rsidP="0068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5.Охват населения </w:t>
            </w:r>
            <w:r w:rsidR="00140807" w:rsidRPr="0014080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«Княжпогостский»</w:t>
            </w:r>
            <w:r w:rsidR="00140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библиотечным обслуживанием (процент).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2.3.2 Основное мероприятие «Реализация народных проектов в сфере культуры, прошедших отбор в раках проекта «Народный бюджет»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140807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2.3.3. Основное мероприятие «Укрепление материально-технической базы муниципальных учреждений сферы культуры</w:t>
            </w:r>
            <w:r w:rsidR="00F352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  <w:p w:rsidR="00F3525B" w:rsidRPr="00A82E64" w:rsidRDefault="00F3525B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F3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3.1. «</w:t>
            </w:r>
            <w:r w:rsidRPr="00A82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A82E64" w:rsidRPr="00A82E64" w:rsidRDefault="00A82E64" w:rsidP="00F35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Задача 3.2. «Создание условий для сохранения и популяризации музейных коллекций, развития музейного дела в </w:t>
            </w:r>
            <w:r w:rsidR="00F3525B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 «Княжпогостский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</w:t>
            </w:r>
            <w:r w:rsidR="00F35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ждение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историко-краеведческий музей»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1.Количество посещений музейных учреждений на 1 жителя в год </w:t>
            </w: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(посещений).</w:t>
            </w:r>
          </w:p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2.Количество музейных предметов (единиц).</w:t>
            </w:r>
          </w:p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3.Количество предметов основного фонда, занесенных в Государственный каталог музеев РФ (единиц).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3.2.1. Основное мероприятие «Реализация народных проектов в сфере </w:t>
            </w:r>
            <w:r w:rsidR="00F3525B"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«Княжпогостский</w:t>
            </w:r>
            <w:r w:rsidR="00F35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F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</w:t>
            </w:r>
            <w:r w:rsidR="00F35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ждение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клубных формирований (единиц).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2.Количество киносеансов в год (единиц).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3.Средняя посещаемость киносеансов в расчете на 1 тыс. населения (посещение).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4.2. «Обеспечение доступа населения к услугам по организации досуга»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4.2.2. Основное мероприятие «Проведение культурно-досуговых мероприятий в рамках реализации народны</w:t>
            </w:r>
            <w:r w:rsidR="001408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инициатив»</w:t>
            </w:r>
          </w:p>
        </w:tc>
        <w:tc>
          <w:tcPr>
            <w:tcW w:w="2977" w:type="dxa"/>
          </w:tcPr>
          <w:p w:rsidR="00A82E64" w:rsidRPr="00A82E64" w:rsidRDefault="00A82E64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A82E64" w:rsidRPr="00A82E64" w:rsidTr="00A82E64">
        <w:trPr>
          <w:trHeight w:val="558"/>
        </w:trPr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A82E64" w:rsidRPr="00A82E64" w:rsidRDefault="00A82E64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A82E64" w:rsidRPr="00A82E64" w:rsidRDefault="00A82E6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еждение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4.3.3. Основное мероприятие «Проведение ремонтных работ»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«Княжпогостский Дом культуры»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Задача 5.1. «О</w:t>
            </w:r>
            <w:r w:rsidRPr="00A82E6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5.1.1. Основное мероприятие «Обеспечение условий для реализации муниципальной программы»</w:t>
            </w:r>
          </w:p>
        </w:tc>
        <w:tc>
          <w:tcPr>
            <w:tcW w:w="2977" w:type="dxa"/>
          </w:tcPr>
          <w:p w:rsidR="00A82E64" w:rsidRPr="00A82E64" w:rsidRDefault="00A82E64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 адм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инистрации муниципального округа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A82E64" w:rsidRPr="00A82E64" w:rsidRDefault="00A82E6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A82E64" w:rsidRPr="00A82E64" w:rsidRDefault="00A82E6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муниципальных учреждений</w:t>
            </w:r>
            <w:r w:rsidR="00140807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E64" w:rsidRPr="00A82E64" w:rsidRDefault="00A82E64" w:rsidP="0014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4.Средняя заработная плата педагогических работников муниципальных учреждений дополнительного образования в сфере</w:t>
            </w:r>
            <w:r w:rsidR="00140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культуры.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5.1.2. Основное мероприятие «Расходы в целях обеспечения выполнения функций ОМС (муниципальная служба»</w:t>
            </w:r>
          </w:p>
        </w:tc>
        <w:tc>
          <w:tcPr>
            <w:tcW w:w="2977" w:type="dxa"/>
          </w:tcPr>
          <w:p w:rsidR="00A82E64" w:rsidRPr="00A82E64" w:rsidRDefault="00A82E64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 администрации муниципального 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«Хозяйственно-те</w:t>
            </w:r>
            <w:r w:rsidR="009138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хническое обеспечение</w:t>
            </w: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82E64" w:rsidRPr="00A82E64" w:rsidRDefault="00A82E64" w:rsidP="0068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</w:t>
            </w:r>
            <w:r w:rsidR="0026129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хозяйственно</w:t>
            </w:r>
            <w:r w:rsidR="00685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обеспечения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0B0E80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82E64" w:rsidRPr="00A82E64" w:rsidRDefault="00A82E64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7. «Развитие национальных культур»</w:t>
            </w:r>
          </w:p>
        </w:tc>
      </w:tr>
      <w:tr w:rsidR="00A82E64" w:rsidRPr="00A82E64" w:rsidTr="00A82E64">
        <w:tc>
          <w:tcPr>
            <w:tcW w:w="15655" w:type="dxa"/>
            <w:gridSpan w:val="6"/>
          </w:tcPr>
          <w:p w:rsidR="00A82E64" w:rsidRPr="00A82E64" w:rsidRDefault="00A82E64" w:rsidP="00A82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 муниципального округа «Княжпогостский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82E64" w:rsidRPr="00A82E64" w:rsidRDefault="00A82E64" w:rsidP="00A82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«Княжпогостский Ц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национальных культур»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граждан, положительно оценивающих состояние межнациональных отношений (процент).</w:t>
            </w:r>
          </w:p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numPr>
                <w:ilvl w:val="2"/>
                <w:numId w:val="5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«Княжпогостский Ц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национальных культур»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E64" w:rsidRPr="00A82E64" w:rsidTr="00A82E64">
        <w:tc>
          <w:tcPr>
            <w:tcW w:w="629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:rsidR="00A82E64" w:rsidRPr="00A82E64" w:rsidRDefault="00A82E64" w:rsidP="00A82E64">
            <w:pPr>
              <w:widowControl w:val="0"/>
              <w:numPr>
                <w:ilvl w:val="2"/>
                <w:numId w:val="5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97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</w:t>
            </w:r>
            <w:r w:rsidR="005010F8"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«Княжпогостский Ц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национальных культур»</w:t>
            </w:r>
          </w:p>
        </w:tc>
        <w:tc>
          <w:tcPr>
            <w:tcW w:w="1417" w:type="dxa"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A82E64" w:rsidRPr="00A82E64" w:rsidRDefault="00A82E64" w:rsidP="0079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916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:rsidR="00A82E64" w:rsidRPr="00A82E64" w:rsidRDefault="00A82E6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2E64" w:rsidRPr="00A82E64" w:rsidRDefault="00A82E64" w:rsidP="00A82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429"/>
      <w:bookmarkEnd w:id="3"/>
      <w:r w:rsidRPr="00A82E6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A82E64" w:rsidRPr="00A82E64" w:rsidSect="00791653">
          <w:pgSz w:w="16838" w:h="11906" w:orient="landscape"/>
          <w:pgMar w:top="568" w:right="567" w:bottom="567" w:left="284" w:header="709" w:footer="709" w:gutter="0"/>
          <w:cols w:space="708"/>
          <w:docGrid w:linePitch="360"/>
        </w:sectPr>
      </w:pP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lastRenderedPageBreak/>
        <w:t>Таблица 2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Перечень и сведения о целевых индикаторах (показателях)</w:t>
      </w:r>
    </w:p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2E64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«Развитие отрасли «Культура» в Княжпогостском районе»</w:t>
      </w:r>
    </w:p>
    <w:tbl>
      <w:tblPr>
        <w:tblpPr w:leftFromText="180" w:rightFromText="180" w:vertAnchor="text" w:tblpX="-21" w:tblpY="1"/>
        <w:tblOverlap w:val="never"/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29"/>
        <w:gridCol w:w="2756"/>
        <w:gridCol w:w="992"/>
        <w:gridCol w:w="993"/>
        <w:gridCol w:w="992"/>
        <w:gridCol w:w="1276"/>
        <w:gridCol w:w="1559"/>
        <w:gridCol w:w="1276"/>
        <w:gridCol w:w="1134"/>
        <w:gridCol w:w="1134"/>
        <w:gridCol w:w="1275"/>
        <w:gridCol w:w="1417"/>
      </w:tblGrid>
      <w:tr w:rsidR="00011C47" w:rsidRPr="00A82E64" w:rsidTr="00BE7D44">
        <w:tc>
          <w:tcPr>
            <w:tcW w:w="488" w:type="dxa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gridSpan w:val="2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3" w:type="dxa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Направленность </w:t>
            </w:r>
            <w:hyperlink w:anchor="P1019" w:history="1">
              <w:r w:rsidRPr="00A82E6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Принадлежность </w:t>
            </w:r>
            <w:hyperlink w:anchor="P1019" w:history="1">
              <w:r w:rsidRPr="00A82E6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654" w:type="dxa"/>
            <w:gridSpan w:val="6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Значения индикатора (показателя) </w:t>
            </w:r>
            <w:hyperlink w:anchor="P1035" w:history="1">
              <w:r w:rsidRPr="00A82E6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7" w:type="dxa"/>
            <w:vMerge w:val="restart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791653" w:rsidRPr="00A82E64" w:rsidTr="00AC29BD">
        <w:tc>
          <w:tcPr>
            <w:tcW w:w="488" w:type="dxa"/>
            <w:vMerge/>
          </w:tcPr>
          <w:p w:rsidR="00791653" w:rsidRPr="00A82E64" w:rsidRDefault="00791653" w:rsidP="00A82E64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791653" w:rsidRPr="00A82E64" w:rsidRDefault="00791653" w:rsidP="00A82E64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653" w:rsidRPr="00A82E64" w:rsidRDefault="00791653" w:rsidP="00A82E64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1653" w:rsidRPr="00A82E64" w:rsidRDefault="00791653" w:rsidP="00A82E64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653" w:rsidRPr="00A82E64" w:rsidRDefault="00791653" w:rsidP="00A82E64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791653" w:rsidRPr="00A82E64" w:rsidRDefault="00791653" w:rsidP="00011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vMerge/>
          </w:tcPr>
          <w:p w:rsidR="00791653" w:rsidRPr="00A82E64" w:rsidRDefault="00791653" w:rsidP="00A82E64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Задача 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</w:t>
            </w:r>
            <w:r w:rsidR="002612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муниципального округа</w:t>
            </w:r>
            <w:r w:rsidRPr="00A82E6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«Княжпогостский». </w:t>
            </w:r>
          </w:p>
        </w:tc>
      </w:tr>
      <w:tr w:rsidR="00791653" w:rsidRPr="00A82E64" w:rsidTr="00AC29BD">
        <w:trPr>
          <w:trHeight w:val="563"/>
        </w:trPr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FF29E19" wp14:editId="69A7D75B">
                  <wp:extent cx="158115" cy="22415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</w:tcPr>
          <w:p w:rsidR="00791653" w:rsidRPr="00A82E64" w:rsidRDefault="00791653" w:rsidP="00BE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BE7D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011C47" w:rsidRPr="00A82E64" w:rsidTr="00011C47">
        <w:trPr>
          <w:trHeight w:val="1085"/>
        </w:trPr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2.  Организация библиотечного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3.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Обеспечение реализации подпрограмм, основных мероприятий программы в соответствии с установленными сроками.</w:t>
            </w:r>
          </w:p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5. Хозяйственно-техническое обеспечение учреждений.</w:t>
            </w:r>
          </w:p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6.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</w:t>
            </w:r>
            <w:r w:rsidR="00261291"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 Княжпогостского округа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653" w:rsidRPr="00A82E64" w:rsidTr="00AC29BD">
        <w:trPr>
          <w:trHeight w:val="1085"/>
        </w:trPr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501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округа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«Княжпогостский» качеством предоставления муниципальных услуг в сфере культуры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общего числа опрошенных) (процент)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68E0B17" wp14:editId="024C444E">
                  <wp:extent cx="158115" cy="224155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275" w:type="dxa"/>
          </w:tcPr>
          <w:p w:rsidR="00791653" w:rsidRPr="00A82E64" w:rsidRDefault="00791653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417" w:type="dxa"/>
          </w:tcPr>
          <w:p w:rsidR="00791653" w:rsidRPr="00A82E64" w:rsidRDefault="00791653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011C47" w:rsidRPr="00A82E64" w:rsidTr="00011C47">
        <w:trPr>
          <w:trHeight w:val="166"/>
        </w:trPr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AB12C1" wp14:editId="32FB6C80">
                  <wp:extent cx="158115" cy="224155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ский ЦНК», 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</w:t>
            </w:r>
          </w:p>
        </w:tc>
      </w:tr>
      <w:tr w:rsidR="00791653" w:rsidRPr="00A82E64" w:rsidTr="00AC29BD">
        <w:trPr>
          <w:trHeight w:val="733"/>
        </w:trPr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Увеличение числа посещений учреждений культуры  населением </w:t>
            </w:r>
            <w:r w:rsidR="00BE7D44">
              <w:t xml:space="preserve"> </w:t>
            </w:r>
            <w:r w:rsidR="00BE7D44" w:rsidRPr="00BE7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округа «Княжпогостский» </w:t>
            </w: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уровню 2019 года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AD3B40" wp14:editId="17C6D501">
                  <wp:extent cx="158115" cy="22415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75" w:type="dxa"/>
          </w:tcPr>
          <w:p w:rsidR="00791653" w:rsidRPr="00A82E64" w:rsidRDefault="00791653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417" w:type="dxa"/>
          </w:tcPr>
          <w:p w:rsidR="00791653" w:rsidRPr="00A82E64" w:rsidRDefault="00791653" w:rsidP="0050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 тыс. населения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1E7964" wp14:editId="5123F1C1">
                  <wp:extent cx="158115" cy="22415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ский ЦНК», 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72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8.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 на 10 тыс. населения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EDB842" wp14:editId="12C28A34">
                  <wp:extent cx="158115" cy="2241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54612F" wp14:editId="0121116F">
                  <wp:extent cx="158115" cy="22415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91653" w:rsidRPr="00A82E64" w:rsidRDefault="00791653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791653" w:rsidRPr="00A82E64" w:rsidTr="00AC29BD">
        <w:trPr>
          <w:trHeight w:val="668"/>
        </w:trPr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94C373" wp14:editId="691B02B8">
                  <wp:extent cx="158115" cy="2241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ИКМ»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 в год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9EE553" wp14:editId="47D05201">
                  <wp:extent cx="158115" cy="2241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1653" w:rsidRPr="00A82E64" w:rsidRDefault="00791653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011C47" w:rsidRPr="00A82E64" w:rsidTr="00011C47">
        <w:trPr>
          <w:trHeight w:val="393"/>
        </w:trPr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Задача 1.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образования в сфере культуры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единиц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512B370" wp14:editId="397A7A79">
                  <wp:extent cx="158115" cy="224155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15733B8F" wp14:editId="00C0A9FB">
                  <wp:extent cx="158115" cy="224155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 «</w:t>
            </w:r>
            <w:r w:rsidRPr="00A82E64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5B751D6" wp14:editId="64CB36B6">
                  <wp:extent cx="158115" cy="224155"/>
                  <wp:effectExtent l="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B8346C0" wp14:editId="463DE1FB">
                  <wp:extent cx="158115" cy="224155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0250BA85" wp14:editId="6E102FBE">
                  <wp:extent cx="158115" cy="224155"/>
                  <wp:effectExtent l="0" t="0" r="0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5C852ABC" wp14:editId="7BC54E5A">
                  <wp:extent cx="158115" cy="224155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библиотечного дела»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A82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791653" w:rsidRPr="00A82E64" w:rsidTr="00AC29BD">
        <w:tc>
          <w:tcPr>
            <w:tcW w:w="488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gridSpan w:val="2"/>
          </w:tcPr>
          <w:p w:rsidR="00791653" w:rsidRPr="00A82E64" w:rsidRDefault="00791653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8C1544" wp14:editId="4E18A8D8">
                  <wp:extent cx="158115" cy="224155"/>
                  <wp:effectExtent l="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373370</w:t>
            </w:r>
          </w:p>
        </w:tc>
        <w:tc>
          <w:tcPr>
            <w:tcW w:w="1559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375370</w:t>
            </w:r>
          </w:p>
        </w:tc>
        <w:tc>
          <w:tcPr>
            <w:tcW w:w="1276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378370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381370</w:t>
            </w:r>
          </w:p>
        </w:tc>
        <w:tc>
          <w:tcPr>
            <w:tcW w:w="1134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384370</w:t>
            </w:r>
          </w:p>
        </w:tc>
        <w:tc>
          <w:tcPr>
            <w:tcW w:w="1275" w:type="dxa"/>
          </w:tcPr>
          <w:p w:rsidR="00791653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3853</w:t>
            </w:r>
            <w:r w:rsidR="00791653"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791653" w:rsidRPr="00A82E64" w:rsidRDefault="00791653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C85C5C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библиотечным обслуживанием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6763F4" wp14:editId="56727748">
                  <wp:extent cx="158115" cy="224155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библиотечно</w:t>
            </w:r>
            <w:r w:rsidR="005F3392">
              <w:rPr>
                <w:rFonts w:ascii="Times New Roman" w:hAnsi="Times New Roman" w:cs="Times New Roman"/>
                <w:sz w:val="20"/>
                <w:szCs w:val="20"/>
              </w:rPr>
              <w:t>го обслуживания населения округа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, развитие современных  форм работы с различными категориями  пользователей.</w:t>
            </w:r>
          </w:p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CFF6F1" wp14:editId="3B4170D0">
                  <wp:extent cx="158115" cy="224155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28427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31427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34427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27427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40427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40427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A8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B631CD2" wp14:editId="34557AC2">
                  <wp:extent cx="158115" cy="224155"/>
                  <wp:effectExtent l="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03A2A2" wp14:editId="0C82ECC2">
                  <wp:extent cx="158115" cy="22415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E7D44" w:rsidRPr="00A82E64" w:rsidTr="00AC29BD">
        <w:trPr>
          <w:trHeight w:val="264"/>
        </w:trPr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1F6086" wp14:editId="18C6C3A8">
                  <wp:extent cx="158115" cy="224155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103335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103685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103985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104285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104585</w:t>
            </w:r>
          </w:p>
        </w:tc>
        <w:tc>
          <w:tcPr>
            <w:tcW w:w="1275" w:type="dxa"/>
          </w:tcPr>
          <w:p w:rsidR="00BE7D44" w:rsidRPr="00A82E64" w:rsidRDefault="00F611EB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BE7D44"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BE7D44" w:rsidRPr="00A82E64" w:rsidTr="00AC29BD">
        <w:trPr>
          <w:trHeight w:val="586"/>
        </w:trPr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261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модельных библиотек на территории Княжпогостского </w:t>
            </w:r>
            <w:r w:rsidR="0026129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 год в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6364CA" wp14:editId="641E5C4B">
                  <wp:extent cx="158115" cy="224155"/>
                  <wp:effectExtent l="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музейного дела»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A82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</w:t>
            </w:r>
            <w:r w:rsidR="00261291">
              <w:rPr>
                <w:rFonts w:ascii="Times New Roman" w:eastAsia="Times New Roman" w:hAnsi="Times New Roman" w:cs="Times New Roman"/>
                <w:sz w:val="20"/>
                <w:szCs w:val="20"/>
              </w:rPr>
              <w:t>ого дела в Княжпогостском округе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посещений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DD361A" wp14:editId="6E713472">
                  <wp:extent cx="158115" cy="224155"/>
                  <wp:effectExtent l="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ИКМ»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музейных предметов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3C7E0E" wp14:editId="4BBC9AA7">
                  <wp:extent cx="158115" cy="224155"/>
                  <wp:effectExtent l="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8630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8680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8730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8780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8830</w:t>
            </w:r>
          </w:p>
        </w:tc>
        <w:tc>
          <w:tcPr>
            <w:tcW w:w="1275" w:type="dxa"/>
          </w:tcPr>
          <w:p w:rsidR="00BE7D44" w:rsidRPr="00A82E64" w:rsidRDefault="00A81EB1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  <w:r w:rsidR="00BE7D44"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ИКМ»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300A0F" wp14:editId="52FECC99">
                  <wp:extent cx="158115" cy="224155"/>
                  <wp:effectExtent l="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5230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5290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ИКМ»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47CF63" wp14:editId="72EBB638">
                  <wp:extent cx="158115" cy="224155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ДК», МАУ «Княжпогостский ЦНК»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BA4A3E" wp14:editId="45BEF5A7">
                  <wp:extent cx="158115" cy="224155"/>
                  <wp:effectExtent l="0" t="0" r="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 посещаемость киносеансов в расчете на 1 тыс. населения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E1C03F" wp14:editId="2A992F38">
                  <wp:extent cx="158115" cy="224155"/>
                  <wp:effectExtent l="0" t="0" r="0" b="0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4.2. «Обеспечение доступа населения к услугам по организации досуга»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3134D5" wp14:editId="1CC4755F">
                  <wp:extent cx="158115" cy="224155"/>
                  <wp:effectExtent l="0" t="0" r="0" b="0"/>
                  <wp:docPr id="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ДК», МАУ «Княжпогостский ЦНК»</w:t>
            </w:r>
          </w:p>
        </w:tc>
      </w:tr>
      <w:tr w:rsidR="00011C47" w:rsidRPr="00A82E64" w:rsidTr="00011C47">
        <w:trPr>
          <w:trHeight w:val="26"/>
        </w:trPr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1C3F37" wp14:editId="06B2224F">
                  <wp:extent cx="158115" cy="224155"/>
                  <wp:effectExtent l="0" t="0" r="0" b="0"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15689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15700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15800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15900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ДК», МАУ «Княжпогостский ЦНК»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Задача 5.1. «О</w:t>
            </w:r>
            <w:r w:rsidRPr="00A82E6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36FEC9" wp14:editId="31D93485">
                  <wp:extent cx="158115" cy="224155"/>
                  <wp:effectExtent l="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E7D44" w:rsidRPr="00A82E64" w:rsidRDefault="00BE7D44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94F1FE" wp14:editId="5D1461C2">
                  <wp:extent cx="158115" cy="224155"/>
                  <wp:effectExtent l="0" t="0" r="0" b="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E7D44" w:rsidRPr="00A82E64" w:rsidRDefault="00BE7D44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искусства 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BE7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муниципальных учреждений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«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Княжпогостск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ий»</w:t>
            </w: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2D036F" wp14:editId="11E98754">
                  <wp:extent cx="158115" cy="224155"/>
                  <wp:effectExtent l="0" t="0" r="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37585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39088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43094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jc w:val="center"/>
              <w:rPr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45146</w:t>
            </w:r>
          </w:p>
        </w:tc>
        <w:tc>
          <w:tcPr>
            <w:tcW w:w="1134" w:type="dxa"/>
          </w:tcPr>
          <w:p w:rsidR="00BE7D44" w:rsidRPr="00C85C5C" w:rsidRDefault="00BE7D44" w:rsidP="00A82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5C">
              <w:rPr>
                <w:rFonts w:ascii="Times New Roman" w:hAnsi="Times New Roman" w:cs="Times New Roman"/>
                <w:sz w:val="20"/>
                <w:szCs w:val="20"/>
              </w:rPr>
              <w:t>45146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47143</w:t>
            </w:r>
          </w:p>
        </w:tc>
        <w:tc>
          <w:tcPr>
            <w:tcW w:w="1417" w:type="dxa"/>
          </w:tcPr>
          <w:p w:rsidR="00BE7D44" w:rsidRPr="00A82E64" w:rsidRDefault="00BE7D44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</w:t>
            </w:r>
          </w:p>
        </w:tc>
      </w:tr>
      <w:tr w:rsidR="00BE7D44" w:rsidRPr="00A82E64" w:rsidTr="00AC29BD">
        <w:trPr>
          <w:trHeight w:val="1419"/>
        </w:trPr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заработная плата педагогических работников муниципальных учреждений дополнительного образования в сфере культуры </w:t>
            </w:r>
            <w:r>
              <w:t xml:space="preserve"> </w:t>
            </w:r>
            <w:r w:rsidRPr="00BE7D4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 «Княжпогостский».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D5632D" wp14:editId="1D4A7723">
                  <wp:extent cx="158115" cy="224155"/>
                  <wp:effectExtent l="0" t="0" r="0" b="0"/>
                  <wp:docPr id="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38751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40301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44412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jc w:val="center"/>
              <w:rPr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46526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jc w:val="center"/>
              <w:rPr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sz w:val="20"/>
                <w:szCs w:val="20"/>
              </w:rPr>
              <w:t>46526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52654</w:t>
            </w:r>
          </w:p>
        </w:tc>
        <w:tc>
          <w:tcPr>
            <w:tcW w:w="1417" w:type="dxa"/>
          </w:tcPr>
          <w:p w:rsidR="00BE7D44" w:rsidRPr="00A82E64" w:rsidRDefault="00BE7D44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искусства 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6 «Хозяйственно-техническое обеспечение»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2E6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418E3B" wp14:editId="01FA43C1">
                  <wp:extent cx="158115" cy="224155"/>
                  <wp:effectExtent l="0" t="0" r="0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E7D44" w:rsidRPr="00A82E64" w:rsidRDefault="00BE7D44" w:rsidP="00C8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ХТО»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7 «Развитие национальных культур»</w:t>
            </w:r>
          </w:p>
        </w:tc>
      </w:tr>
      <w:tr w:rsidR="00011C47" w:rsidRPr="00A82E64" w:rsidTr="00011C47">
        <w:tc>
          <w:tcPr>
            <w:tcW w:w="1417" w:type="dxa"/>
            <w:gridSpan w:val="2"/>
          </w:tcPr>
          <w:p w:rsidR="00011C47" w:rsidRPr="00A82E64" w:rsidRDefault="00011C47" w:rsidP="00A82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4" w:type="dxa"/>
            <w:gridSpan w:val="11"/>
          </w:tcPr>
          <w:p w:rsidR="00011C47" w:rsidRPr="00A82E64" w:rsidRDefault="00011C47" w:rsidP="00A82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</w:t>
            </w:r>
            <w:r w:rsidR="00261291"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 Княжпогостского округа</w:t>
            </w: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11C47" w:rsidRPr="00A82E64" w:rsidRDefault="00011C47" w:rsidP="00A82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BE7D44" w:rsidRPr="00A82E64" w:rsidTr="00AC29BD"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CC1E74" wp14:editId="47B8F6D2">
                  <wp:extent cx="158115" cy="224155"/>
                  <wp:effectExtent l="0" t="0" r="0" b="0"/>
                  <wp:docPr id="4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  <w:tr w:rsidR="00BE7D44" w:rsidRPr="00A82E64" w:rsidTr="00AC29BD">
        <w:trPr>
          <w:trHeight w:val="853"/>
        </w:trPr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9EBEC3" wp14:editId="4409421D">
                  <wp:extent cx="158115" cy="224155"/>
                  <wp:effectExtent l="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</w:p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  <w:p w:rsidR="00BE7D44" w:rsidRPr="00A82E64" w:rsidRDefault="00BE7D44" w:rsidP="00A82E64"/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  <w:tr w:rsidR="00BE7D44" w:rsidRPr="00A82E64" w:rsidTr="00AC29BD">
        <w:trPr>
          <w:trHeight w:val="302"/>
        </w:trPr>
        <w:tc>
          <w:tcPr>
            <w:tcW w:w="488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5" w:type="dxa"/>
            <w:gridSpan w:val="2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10F55E" wp14:editId="7AA1F422">
                  <wp:extent cx="158115" cy="224155"/>
                  <wp:effectExtent l="0" t="0" r="0" b="0"/>
                  <wp:docPr id="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BE7D44" w:rsidRPr="00A82E64" w:rsidRDefault="00BE7D44" w:rsidP="00BE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E7D44" w:rsidRPr="00A82E64" w:rsidRDefault="00BE7D44" w:rsidP="00A8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64">
              <w:rPr>
                <w:rFonts w:ascii="Times New Roman" w:eastAsia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</w:tr>
    </w:tbl>
    <w:p w:rsidR="00A82E64" w:rsidRPr="00A82E64" w:rsidRDefault="00A82E64" w:rsidP="00A82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A82E64" w:rsidRDefault="00A82E64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F450E9" w:rsidRPr="00FC1A56" w:rsidRDefault="00423125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450E9" w:rsidRPr="00FC1A56">
        <w:rPr>
          <w:rFonts w:ascii="Times New Roman" w:hAnsi="Times New Roman" w:cs="Times New Roman"/>
        </w:rPr>
        <w:t xml:space="preserve">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4" w:name="P890"/>
      <w:bookmarkEnd w:id="4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5" w:name="P555"/>
      <w:bookmarkEnd w:id="5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9D0BDB" w:rsidRPr="000E73F0" w:rsidRDefault="00CA68B6" w:rsidP="00E91673">
      <w:pPr>
        <w:pStyle w:val="ConsPlusNormal"/>
        <w:jc w:val="center"/>
        <w:rPr>
          <w:rFonts w:ascii="Times New Roman" w:hAnsi="Times New Roman" w:cs="Times New Roman"/>
        </w:rPr>
      </w:pP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="-302" w:tblpY="1"/>
        <w:tblOverlap w:val="never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4"/>
        <w:gridCol w:w="956"/>
        <w:gridCol w:w="1846"/>
        <w:gridCol w:w="2409"/>
        <w:gridCol w:w="1841"/>
        <w:gridCol w:w="1275"/>
        <w:gridCol w:w="1560"/>
        <w:gridCol w:w="1417"/>
        <w:gridCol w:w="1276"/>
        <w:gridCol w:w="1984"/>
      </w:tblGrid>
      <w:tr w:rsidR="009D0BDB" w:rsidRPr="00F644FE" w:rsidTr="009D0BDB">
        <w:trPr>
          <w:trHeight w:val="27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762" w:type="dxa"/>
            <w:gridSpan w:val="7"/>
            <w:shd w:val="clear" w:color="auto" w:fill="auto"/>
          </w:tcPr>
          <w:p w:rsidR="009D0BDB" w:rsidRPr="009D0BDB" w:rsidRDefault="009D0BDB" w:rsidP="009D0BDB">
            <w:pPr>
              <w:jc w:val="center"/>
              <w:rPr>
                <w:rFonts w:ascii="Times New Roman" w:hAnsi="Times New Roman" w:cs="Times New Roman"/>
              </w:rPr>
            </w:pPr>
            <w:r w:rsidRPr="009D0BDB">
              <w:rPr>
                <w:rFonts w:ascii="Times New Roman" w:hAnsi="Times New Roman" w:cs="Times New Roman"/>
              </w:rPr>
              <w:t>Расходы (тыс руб.)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9D0BDB" w:rsidRPr="00F644FE" w:rsidTr="009D0BDB">
        <w:tc>
          <w:tcPr>
            <w:tcW w:w="770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0BDB" w:rsidRPr="00F644FE" w:rsidTr="009D0BDB">
        <w:trPr>
          <w:trHeight w:val="110"/>
        </w:trPr>
        <w:tc>
          <w:tcPr>
            <w:tcW w:w="2330" w:type="dxa"/>
            <w:gridSpan w:val="3"/>
            <w:vMerge w:val="restart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  <w:p w:rsidR="00CA68B6" w:rsidRPr="00F644FE" w:rsidRDefault="00CA68B6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206 563,245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156 592,111</w:t>
            </w:r>
          </w:p>
        </w:tc>
        <w:tc>
          <w:tcPr>
            <w:tcW w:w="1984" w:type="dxa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750 416,780</w:t>
            </w:r>
          </w:p>
        </w:tc>
      </w:tr>
      <w:tr w:rsidR="009D0BDB" w:rsidRPr="00227477" w:rsidTr="009D0BDB">
        <w:trPr>
          <w:trHeight w:val="110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37 940,424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85 627,822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 xml:space="preserve"> 66 341,627</w:t>
            </w:r>
          </w:p>
        </w:tc>
        <w:tc>
          <w:tcPr>
            <w:tcW w:w="1984" w:type="dxa"/>
          </w:tcPr>
          <w:p w:rsidR="009D0BDB" w:rsidRPr="00227477" w:rsidRDefault="00CA68B6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9D0BDB" w:rsidRPr="002274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="009D0BDB" w:rsidRPr="002274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84 999,672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99 818,063</w:t>
            </w:r>
          </w:p>
        </w:tc>
        <w:tc>
          <w:tcPr>
            <w:tcW w:w="1984" w:type="dxa"/>
          </w:tcPr>
          <w:p w:rsidR="009D0BDB" w:rsidRPr="00227477" w:rsidRDefault="00CA68B6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421 936</w:t>
            </w:r>
            <w:r w:rsidR="009D0BDB" w:rsidRPr="002274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559</w:t>
            </w:r>
          </w:p>
        </w:tc>
      </w:tr>
      <w:tr w:rsidR="009D0BDB" w:rsidRPr="00F644FE" w:rsidTr="009D0BDB">
        <w:trPr>
          <w:trHeight w:val="37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1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20 902,001</w:t>
            </w:r>
          </w:p>
        </w:tc>
        <w:tc>
          <w:tcPr>
            <w:tcW w:w="1984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152 340,889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D0BDB" w:rsidRPr="00F644FE" w:rsidTr="009D0BDB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7 689,200</w:t>
            </w:r>
          </w:p>
        </w:tc>
        <w:tc>
          <w:tcPr>
            <w:tcW w:w="1984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8B6">
              <w:rPr>
                <w:rFonts w:ascii="Times New Roman" w:hAnsi="Times New Roman" w:cs="Times New Roman"/>
              </w:rPr>
              <w:t>45 679,741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13 212,801</w:t>
            </w:r>
          </w:p>
        </w:tc>
        <w:tc>
          <w:tcPr>
            <w:tcW w:w="1984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71 402,848</w:t>
            </w:r>
          </w:p>
        </w:tc>
      </w:tr>
      <w:tr w:rsidR="009D0BDB" w:rsidRPr="00F644FE" w:rsidTr="009D0BDB">
        <w:trPr>
          <w:trHeight w:val="40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41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33 669,795</w:t>
            </w:r>
          </w:p>
        </w:tc>
        <w:tc>
          <w:tcPr>
            <w:tcW w:w="1984" w:type="dxa"/>
          </w:tcPr>
          <w:p w:rsidR="009D0BDB" w:rsidRPr="003E58BC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142 849,150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298,230</w:t>
            </w:r>
          </w:p>
        </w:tc>
      </w:tr>
      <w:tr w:rsidR="009D0BDB" w:rsidRPr="00F644FE" w:rsidTr="009D0BDB">
        <w:trPr>
          <w:trHeight w:val="41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17 849,179</w:t>
            </w:r>
          </w:p>
        </w:tc>
        <w:tc>
          <w:tcPr>
            <w:tcW w:w="1984" w:type="dxa"/>
          </w:tcPr>
          <w:p w:rsidR="009D0BDB" w:rsidRPr="003E58BC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80 001,922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94036C">
              <w:rPr>
                <w:rFonts w:ascii="Times New Roman" w:hAnsi="Times New Roman" w:cs="Times New Roman"/>
              </w:rPr>
              <w:t>«</w:t>
            </w:r>
            <w:r w:rsidRPr="00F644FE">
              <w:rPr>
                <w:rFonts w:ascii="Times New Roman" w:hAnsi="Times New Roman" w:cs="Times New Roman"/>
              </w:rPr>
              <w:t>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15 820,616</w:t>
            </w:r>
          </w:p>
        </w:tc>
        <w:tc>
          <w:tcPr>
            <w:tcW w:w="1984" w:type="dxa"/>
          </w:tcPr>
          <w:p w:rsidR="009D0BDB" w:rsidRPr="003E58BC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62 601,773</w:t>
            </w:r>
          </w:p>
        </w:tc>
      </w:tr>
      <w:tr w:rsidR="009D0BDB" w:rsidRPr="00F644FE" w:rsidTr="009D0BDB">
        <w:trPr>
          <w:trHeight w:val="31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5 714,428</w:t>
            </w:r>
          </w:p>
        </w:tc>
        <w:tc>
          <w:tcPr>
            <w:tcW w:w="1984" w:type="dxa"/>
          </w:tcPr>
          <w:p w:rsidR="009D0BDB" w:rsidRPr="00D40EBF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21 702,535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83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3 159,250</w:t>
            </w:r>
          </w:p>
        </w:tc>
        <w:tc>
          <w:tcPr>
            <w:tcW w:w="1984" w:type="dxa"/>
          </w:tcPr>
          <w:p w:rsidR="009D0BDB" w:rsidRPr="00D40EBF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12 831,631</w:t>
            </w:r>
          </w:p>
        </w:tc>
      </w:tr>
      <w:tr w:rsidR="009D0BDB" w:rsidRPr="00F644FE" w:rsidTr="009D0BDB">
        <w:trPr>
          <w:trHeight w:val="52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2 555,178</w:t>
            </w:r>
          </w:p>
        </w:tc>
        <w:tc>
          <w:tcPr>
            <w:tcW w:w="1984" w:type="dxa"/>
          </w:tcPr>
          <w:p w:rsidR="009D0BDB" w:rsidRPr="00D40EBF" w:rsidRDefault="002F267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8 870,904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3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44 522,974</w:t>
            </w:r>
          </w:p>
        </w:tc>
        <w:tc>
          <w:tcPr>
            <w:tcW w:w="1984" w:type="dxa"/>
          </w:tcPr>
          <w:p w:rsidR="009D0BDB" w:rsidRPr="008005D8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188 610,115</w:t>
            </w:r>
          </w:p>
        </w:tc>
      </w:tr>
      <w:tr w:rsidR="009D0BDB" w:rsidRPr="00F644FE" w:rsidTr="009D0BDB">
        <w:trPr>
          <w:trHeight w:val="268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20 417,548</w:t>
            </w:r>
          </w:p>
        </w:tc>
        <w:tc>
          <w:tcPr>
            <w:tcW w:w="1984" w:type="dxa"/>
          </w:tcPr>
          <w:p w:rsidR="009D0BDB" w:rsidRPr="008005D8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84 387,407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24 105,428</w:t>
            </w:r>
          </w:p>
        </w:tc>
        <w:tc>
          <w:tcPr>
            <w:tcW w:w="1984" w:type="dxa"/>
          </w:tcPr>
          <w:p w:rsidR="009D0BDB" w:rsidRPr="008005D8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102 282,160</w:t>
            </w:r>
          </w:p>
        </w:tc>
      </w:tr>
      <w:tr w:rsidR="009D0BDB" w:rsidRPr="00F644FE" w:rsidTr="009D0BDB">
        <w:trPr>
          <w:trHeight w:val="33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9D0BDB" w:rsidRPr="00F644FE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37 559,657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9D0BDB" w:rsidRPr="00F644FE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37 559,657</w:t>
            </w:r>
          </w:p>
        </w:tc>
      </w:tr>
      <w:tr w:rsidR="009D0BDB" w:rsidRPr="00F644FE" w:rsidTr="009D0BDB">
        <w:trPr>
          <w:trHeight w:val="53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39 348,601</w:t>
            </w:r>
          </w:p>
        </w:tc>
        <w:tc>
          <w:tcPr>
            <w:tcW w:w="1984" w:type="dxa"/>
          </w:tcPr>
          <w:p w:rsidR="009D0BDB" w:rsidRPr="008005D8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182 564,894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14 116,700</w:t>
            </w:r>
          </w:p>
        </w:tc>
        <w:tc>
          <w:tcPr>
            <w:tcW w:w="1984" w:type="dxa"/>
          </w:tcPr>
          <w:p w:rsidR="009D0BDB" w:rsidRPr="008005D8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64 606,513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14 077,352</w:t>
            </w:r>
          </w:p>
        </w:tc>
        <w:tc>
          <w:tcPr>
            <w:tcW w:w="1984" w:type="dxa"/>
          </w:tcPr>
          <w:p w:rsidR="009D0BDB" w:rsidRPr="008005D8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117 958,381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6 040,131</w:t>
            </w:r>
          </w:p>
        </w:tc>
        <w:tc>
          <w:tcPr>
            <w:tcW w:w="1984" w:type="dxa"/>
          </w:tcPr>
          <w:p w:rsidR="009D0BDB" w:rsidRPr="00FB1E5A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24 789,542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9D0BDB" w:rsidRPr="00F644FE" w:rsidTr="009D0BDB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3 109,750</w:t>
            </w:r>
          </w:p>
        </w:tc>
        <w:tc>
          <w:tcPr>
            <w:tcW w:w="1984" w:type="dxa"/>
          </w:tcPr>
          <w:p w:rsidR="009D0BDB" w:rsidRPr="00FB1E5A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12 612,058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2 930,381</w:t>
            </w:r>
          </w:p>
        </w:tc>
        <w:tc>
          <w:tcPr>
            <w:tcW w:w="1984" w:type="dxa"/>
          </w:tcPr>
          <w:p w:rsidR="009D0BDB" w:rsidRPr="00FB1E5A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11 734,139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26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4036C" w:rsidRPr="00F644FE" w:rsidTr="009D0BDB">
        <w:trPr>
          <w:trHeight w:val="48"/>
        </w:trPr>
        <w:tc>
          <w:tcPr>
            <w:tcW w:w="2330" w:type="dxa"/>
            <w:gridSpan w:val="3"/>
            <w:vMerge w:val="restart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</w:t>
            </w:r>
            <w:r w:rsidRPr="00F644FE">
              <w:rPr>
                <w:rFonts w:ascii="Times New Roman" w:hAnsi="Times New Roman" w:cs="Times New Roman"/>
              </w:rPr>
              <w:lastRenderedPageBreak/>
              <w:t>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</w:rPr>
              <w:lastRenderedPageBreak/>
              <w:t>МАО ДО «Детская школа искусств» г. Емва</w:t>
            </w: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4036C" w:rsidRPr="00B45E08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20 902,001</w:t>
            </w:r>
          </w:p>
        </w:tc>
        <w:tc>
          <w:tcPr>
            <w:tcW w:w="1984" w:type="dxa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152 340,889</w:t>
            </w:r>
          </w:p>
        </w:tc>
      </w:tr>
      <w:tr w:rsidR="0094036C" w:rsidRPr="00F644FE" w:rsidTr="009D0BDB">
        <w:trPr>
          <w:trHeight w:val="26"/>
        </w:trPr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4036C" w:rsidRPr="00B45E08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4036C" w:rsidRPr="00F644FE" w:rsidTr="009D0BDB">
        <w:trPr>
          <w:trHeight w:val="20"/>
        </w:trPr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4036C" w:rsidRPr="00B45E08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7 689,200</w:t>
            </w:r>
          </w:p>
        </w:tc>
        <w:tc>
          <w:tcPr>
            <w:tcW w:w="1984" w:type="dxa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68B6">
              <w:rPr>
                <w:rFonts w:ascii="Times New Roman" w:hAnsi="Times New Roman" w:cs="Times New Roman"/>
              </w:rPr>
              <w:t>45 679,741</w:t>
            </w:r>
          </w:p>
        </w:tc>
      </w:tr>
      <w:tr w:rsidR="0094036C" w:rsidRPr="00F644FE" w:rsidTr="009D0BDB">
        <w:trPr>
          <w:trHeight w:val="123"/>
        </w:trPr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4036C" w:rsidRPr="00B45E08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13 212,801</w:t>
            </w:r>
          </w:p>
        </w:tc>
        <w:tc>
          <w:tcPr>
            <w:tcW w:w="1984" w:type="dxa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71 402,848</w:t>
            </w:r>
          </w:p>
        </w:tc>
      </w:tr>
      <w:tr w:rsidR="0094036C" w:rsidRPr="00F644FE" w:rsidTr="009D0BDB">
        <w:trPr>
          <w:trHeight w:val="290"/>
        </w:trPr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4036C" w:rsidRPr="00B45E08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500877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57,494</w:t>
            </w:r>
          </w:p>
        </w:tc>
      </w:tr>
      <w:tr w:rsidR="009D0BDB" w:rsidRPr="00500877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0C05B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20 332,637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20 902,001</w:t>
            </w:r>
          </w:p>
        </w:tc>
        <w:tc>
          <w:tcPr>
            <w:tcW w:w="1984" w:type="dxa"/>
          </w:tcPr>
          <w:p w:rsidR="009D0BDB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D0BDB" w:rsidRPr="00D2085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544</w:t>
            </w:r>
            <w:r w:rsidR="009D0BDB" w:rsidRPr="00D208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0C05B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0C05B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7 782,425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7 689,200</w:t>
            </w:r>
          </w:p>
        </w:tc>
        <w:tc>
          <w:tcPr>
            <w:tcW w:w="1984" w:type="dxa"/>
          </w:tcPr>
          <w:p w:rsidR="009D0BDB" w:rsidRPr="00D20851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036C">
              <w:rPr>
                <w:rFonts w:ascii="Times New Roman" w:hAnsi="Times New Roman" w:cs="Times New Roman"/>
                <w:color w:val="000000" w:themeColor="text1"/>
              </w:rPr>
              <w:t>31 540,733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0C05B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12 550,212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13 212,801</w:t>
            </w:r>
          </w:p>
        </w:tc>
        <w:tc>
          <w:tcPr>
            <w:tcW w:w="1984" w:type="dxa"/>
          </w:tcPr>
          <w:p w:rsidR="009D0BDB" w:rsidRPr="00D20851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65004,259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0C05B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55 310,957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6 341,096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</w:tr>
      <w:tr w:rsidR="0094036C" w:rsidRPr="00F644FE" w:rsidTr="009D0BDB">
        <w:tc>
          <w:tcPr>
            <w:tcW w:w="2330" w:type="dxa"/>
            <w:gridSpan w:val="3"/>
            <w:vMerge w:val="restart"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33 669,795</w:t>
            </w:r>
          </w:p>
        </w:tc>
        <w:tc>
          <w:tcPr>
            <w:tcW w:w="1984" w:type="dxa"/>
          </w:tcPr>
          <w:p w:rsidR="0094036C" w:rsidRPr="003E58BC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142 849,150</w:t>
            </w:r>
          </w:p>
        </w:tc>
      </w:tr>
      <w:tr w:rsidR="0094036C" w:rsidRPr="00F644FE" w:rsidTr="009D0BDB"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4036C" w:rsidRPr="003E58BC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298,230</w:t>
            </w:r>
          </w:p>
        </w:tc>
      </w:tr>
      <w:tr w:rsidR="0094036C" w:rsidRPr="00F644FE" w:rsidTr="009D0BDB"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17 849,179</w:t>
            </w:r>
          </w:p>
        </w:tc>
        <w:tc>
          <w:tcPr>
            <w:tcW w:w="1984" w:type="dxa"/>
          </w:tcPr>
          <w:p w:rsidR="0094036C" w:rsidRPr="003E58BC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80 001,922</w:t>
            </w:r>
          </w:p>
        </w:tc>
      </w:tr>
      <w:tr w:rsidR="0094036C" w:rsidRPr="00F644FE" w:rsidTr="009D0BDB"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15 820,616</w:t>
            </w:r>
          </w:p>
        </w:tc>
        <w:tc>
          <w:tcPr>
            <w:tcW w:w="1984" w:type="dxa"/>
          </w:tcPr>
          <w:p w:rsidR="0094036C" w:rsidRPr="003E58BC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62 601,773</w:t>
            </w:r>
          </w:p>
        </w:tc>
      </w:tr>
      <w:tr w:rsidR="0094036C" w:rsidRPr="00F644FE" w:rsidTr="009D0BDB">
        <w:trPr>
          <w:trHeight w:val="245"/>
        </w:trPr>
        <w:tc>
          <w:tcPr>
            <w:tcW w:w="2330" w:type="dxa"/>
            <w:gridSpan w:val="3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4036C" w:rsidRPr="00F644FE" w:rsidRDefault="0094036C" w:rsidP="00940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036C" w:rsidRPr="00F644FE" w:rsidRDefault="0094036C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4036C" w:rsidRPr="00F644FE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4036C" w:rsidRPr="00F644FE" w:rsidRDefault="0094036C" w:rsidP="0094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4036C" w:rsidRPr="00D20851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4036C" w:rsidRPr="003E58BC" w:rsidRDefault="0094036C" w:rsidP="0094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245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rPr>
          <w:trHeight w:val="179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книжных и документных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881,762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298,230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291,766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123B">
              <w:rPr>
                <w:rFonts w:ascii="Times New Roman" w:hAnsi="Times New Roman" w:cs="Times New Roman"/>
              </w:rPr>
              <w:t>291,766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30 533,464</w:t>
            </w:r>
          </w:p>
        </w:tc>
        <w:tc>
          <w:tcPr>
            <w:tcW w:w="1984" w:type="dxa"/>
          </w:tcPr>
          <w:p w:rsidR="009D0BDB" w:rsidRPr="00AA11FD" w:rsidRDefault="00283D4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D48">
              <w:rPr>
                <w:rFonts w:ascii="Times New Roman" w:hAnsi="Times New Roman" w:cs="Times New Roman"/>
                <w:color w:val="000000" w:themeColor="text1"/>
              </w:rPr>
              <w:t>121 937,316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A11FD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16 189,200</w:t>
            </w:r>
          </w:p>
        </w:tc>
        <w:tc>
          <w:tcPr>
            <w:tcW w:w="1984" w:type="dxa"/>
          </w:tcPr>
          <w:p w:rsidR="009D0BDB" w:rsidRPr="00A568CD" w:rsidRDefault="00283D4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63 023,332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14 344,264</w:t>
            </w:r>
          </w:p>
        </w:tc>
        <w:tc>
          <w:tcPr>
            <w:tcW w:w="1984" w:type="dxa"/>
          </w:tcPr>
          <w:p w:rsidR="009D0BDB" w:rsidRPr="00A568CD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58 913,984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112, 500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2 457,833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18 563,766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2 212,049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16 708,124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245,784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1 856,377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ремонтов в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9D0BDB">
        <w:trPr>
          <w:trHeight w:val="41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83D48" w:rsidRPr="00F644FE" w:rsidTr="009D0BDB">
        <w:tc>
          <w:tcPr>
            <w:tcW w:w="2330" w:type="dxa"/>
            <w:gridSpan w:val="3"/>
            <w:vMerge w:val="restart"/>
          </w:tcPr>
          <w:p w:rsidR="00283D48" w:rsidRPr="00F644FE" w:rsidRDefault="00283D48" w:rsidP="0028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283D48" w:rsidRPr="00F644FE" w:rsidRDefault="00283D48" w:rsidP="0028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283D48" w:rsidRPr="00F644FE" w:rsidRDefault="00283D48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283D48" w:rsidRPr="00F644FE" w:rsidRDefault="00283D48" w:rsidP="0028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5 714,428</w:t>
            </w:r>
          </w:p>
        </w:tc>
        <w:tc>
          <w:tcPr>
            <w:tcW w:w="1984" w:type="dxa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21 702,535</w:t>
            </w:r>
          </w:p>
        </w:tc>
      </w:tr>
      <w:tr w:rsidR="00283D48" w:rsidRPr="00F644FE" w:rsidTr="009D0BDB">
        <w:tc>
          <w:tcPr>
            <w:tcW w:w="2330" w:type="dxa"/>
            <w:gridSpan w:val="3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3D48" w:rsidRPr="00F644FE" w:rsidRDefault="00283D48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83D48" w:rsidRPr="00F644FE" w:rsidRDefault="00283D48" w:rsidP="0028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</w:tr>
      <w:tr w:rsidR="00283D48" w:rsidRPr="00F644FE" w:rsidTr="009D0BDB">
        <w:tc>
          <w:tcPr>
            <w:tcW w:w="2330" w:type="dxa"/>
            <w:gridSpan w:val="3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3D48" w:rsidRPr="00F644FE" w:rsidRDefault="00283D48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283D48" w:rsidRPr="00F644FE" w:rsidRDefault="00283D48" w:rsidP="0028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3 159,250</w:t>
            </w:r>
          </w:p>
        </w:tc>
        <w:tc>
          <w:tcPr>
            <w:tcW w:w="1984" w:type="dxa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12 831,631</w:t>
            </w:r>
          </w:p>
        </w:tc>
      </w:tr>
      <w:tr w:rsidR="00283D48" w:rsidRPr="00F644FE" w:rsidTr="009D0BDB">
        <w:tc>
          <w:tcPr>
            <w:tcW w:w="2330" w:type="dxa"/>
            <w:gridSpan w:val="3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3D48" w:rsidRPr="00F644FE" w:rsidRDefault="00283D48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275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283D48" w:rsidRPr="00F644FE" w:rsidRDefault="00283D48" w:rsidP="0028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2 555,178</w:t>
            </w:r>
          </w:p>
        </w:tc>
        <w:tc>
          <w:tcPr>
            <w:tcW w:w="1984" w:type="dxa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77">
              <w:rPr>
                <w:rFonts w:ascii="Times New Roman" w:hAnsi="Times New Roman" w:cs="Times New Roman"/>
              </w:rPr>
              <w:t>8 870,904</w:t>
            </w:r>
          </w:p>
        </w:tc>
      </w:tr>
      <w:tr w:rsidR="00283D48" w:rsidRPr="00F644FE" w:rsidTr="009D0BDB">
        <w:tc>
          <w:tcPr>
            <w:tcW w:w="2330" w:type="dxa"/>
            <w:gridSpan w:val="3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83D48" w:rsidRPr="00F644FE" w:rsidRDefault="00283D48" w:rsidP="0028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3D48" w:rsidRPr="00F644FE" w:rsidRDefault="00283D48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83D48" w:rsidRPr="00F644FE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83D48" w:rsidRPr="00F644FE" w:rsidRDefault="00283D48" w:rsidP="0028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83D48" w:rsidRPr="003E58BC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83D48" w:rsidRPr="00D40EBF" w:rsidRDefault="00283D48" w:rsidP="0028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26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4 623,210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603,094</w:t>
            </w:r>
          </w:p>
        </w:tc>
        <w:tc>
          <w:tcPr>
            <w:tcW w:w="1984" w:type="dxa"/>
          </w:tcPr>
          <w:p w:rsidR="009D0BDB" w:rsidRPr="006A123B" w:rsidRDefault="00283D4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19 956,289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6A123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594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3 159,250</w:t>
            </w:r>
          </w:p>
        </w:tc>
        <w:tc>
          <w:tcPr>
            <w:tcW w:w="1984" w:type="dxa"/>
          </w:tcPr>
          <w:p w:rsidR="009D0BDB" w:rsidRPr="0049594C" w:rsidRDefault="00283D4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11 331,631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432,757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443,844</w:t>
            </w:r>
          </w:p>
        </w:tc>
        <w:tc>
          <w:tcPr>
            <w:tcW w:w="1984" w:type="dxa"/>
          </w:tcPr>
          <w:p w:rsidR="009D0BDB" w:rsidRPr="0049594C" w:rsidRDefault="00494D8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8 624,531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26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111,334</w:t>
            </w:r>
          </w:p>
        </w:tc>
        <w:tc>
          <w:tcPr>
            <w:tcW w:w="1984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 xml:space="preserve"> 1 446,246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1 200,000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111,334</w:t>
            </w:r>
          </w:p>
        </w:tc>
        <w:tc>
          <w:tcPr>
            <w:tcW w:w="1984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246,246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B76829" w:rsidRPr="00F644FE" w:rsidTr="009D0BDB">
        <w:tc>
          <w:tcPr>
            <w:tcW w:w="2330" w:type="dxa"/>
            <w:gridSpan w:val="3"/>
            <w:vMerge w:val="restart"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деятельности»</w:t>
            </w:r>
          </w:p>
        </w:tc>
        <w:tc>
          <w:tcPr>
            <w:tcW w:w="1846" w:type="dxa"/>
            <w:vMerge w:val="restart"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76829" w:rsidRPr="00F644FE" w:rsidRDefault="00B76829" w:rsidP="00B768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560" w:type="dxa"/>
            <w:shd w:val="clear" w:color="auto" w:fill="auto"/>
          </w:tcPr>
          <w:p w:rsidR="00B76829" w:rsidRPr="00E04955" w:rsidRDefault="00B76829" w:rsidP="00B7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44 522,974</w:t>
            </w:r>
          </w:p>
        </w:tc>
        <w:tc>
          <w:tcPr>
            <w:tcW w:w="1984" w:type="dxa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188 610,115</w:t>
            </w:r>
          </w:p>
        </w:tc>
      </w:tr>
      <w:tr w:rsidR="00B76829" w:rsidRPr="00F644FE" w:rsidTr="009D0BDB">
        <w:tc>
          <w:tcPr>
            <w:tcW w:w="2330" w:type="dxa"/>
            <w:gridSpan w:val="3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76829" w:rsidRPr="00F644FE" w:rsidRDefault="00B76829" w:rsidP="00B768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B76829" w:rsidRPr="00E04955" w:rsidRDefault="00B76829" w:rsidP="00B7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1 940,548</w:t>
            </w:r>
          </w:p>
        </w:tc>
      </w:tr>
      <w:tr w:rsidR="00B76829" w:rsidRPr="00F644FE" w:rsidTr="009D0BDB">
        <w:tc>
          <w:tcPr>
            <w:tcW w:w="2330" w:type="dxa"/>
            <w:gridSpan w:val="3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76829" w:rsidRPr="00F644FE" w:rsidRDefault="00B76829" w:rsidP="00B768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B76829" w:rsidRPr="00E04955" w:rsidRDefault="00B76829" w:rsidP="00B7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20 417,548</w:t>
            </w:r>
          </w:p>
        </w:tc>
        <w:tc>
          <w:tcPr>
            <w:tcW w:w="1984" w:type="dxa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84 387,407</w:t>
            </w:r>
          </w:p>
        </w:tc>
      </w:tr>
      <w:tr w:rsidR="00B76829" w:rsidRPr="00F644FE" w:rsidTr="009D0BDB">
        <w:tc>
          <w:tcPr>
            <w:tcW w:w="2330" w:type="dxa"/>
            <w:gridSpan w:val="3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76829" w:rsidRPr="00F644FE" w:rsidRDefault="00261291" w:rsidP="00B768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  <w:r w:rsidR="00B76829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lastRenderedPageBreak/>
              <w:t>20 184,804</w:t>
            </w:r>
          </w:p>
        </w:tc>
        <w:tc>
          <w:tcPr>
            <w:tcW w:w="1275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560" w:type="dxa"/>
            <w:shd w:val="clear" w:color="auto" w:fill="auto"/>
          </w:tcPr>
          <w:p w:rsidR="00B76829" w:rsidRPr="00E04955" w:rsidRDefault="00B76829" w:rsidP="00B7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24 105,428</w:t>
            </w:r>
          </w:p>
        </w:tc>
        <w:tc>
          <w:tcPr>
            <w:tcW w:w="1984" w:type="dxa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102 282,160</w:t>
            </w:r>
          </w:p>
        </w:tc>
      </w:tr>
      <w:tr w:rsidR="00B76829" w:rsidRPr="00F644FE" w:rsidTr="009D0BDB">
        <w:tc>
          <w:tcPr>
            <w:tcW w:w="2330" w:type="dxa"/>
            <w:gridSpan w:val="3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76829" w:rsidRPr="00F644FE" w:rsidRDefault="00B76829" w:rsidP="00B76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76829" w:rsidRPr="00F644FE" w:rsidRDefault="00B76829" w:rsidP="00B768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76829" w:rsidRPr="00E04955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76829" w:rsidRPr="00E04955" w:rsidRDefault="00B76829" w:rsidP="00B7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76829" w:rsidRPr="008005D8" w:rsidRDefault="00B76829" w:rsidP="00B76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44 522,974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264 075,045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20 417,548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125 222,503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24 105,428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136 911,994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43 702,974</w:t>
            </w:r>
          </w:p>
        </w:tc>
        <w:tc>
          <w:tcPr>
            <w:tcW w:w="1984" w:type="dxa"/>
          </w:tcPr>
          <w:p w:rsidR="009D0BDB" w:rsidRPr="00AD17CE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172 617,846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632EDC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17CE">
              <w:rPr>
                <w:rFonts w:ascii="Times New Roman" w:hAnsi="Times New Roman" w:cs="Times New Roman"/>
              </w:rPr>
              <w:t>20 417,548</w:t>
            </w:r>
          </w:p>
        </w:tc>
        <w:tc>
          <w:tcPr>
            <w:tcW w:w="1984" w:type="dxa"/>
          </w:tcPr>
          <w:p w:rsidR="009D0BDB" w:rsidRPr="00632ED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78 048,333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23 285,426</w:t>
            </w:r>
          </w:p>
        </w:tc>
        <w:tc>
          <w:tcPr>
            <w:tcW w:w="1984" w:type="dxa"/>
          </w:tcPr>
          <w:p w:rsidR="009D0BDB" w:rsidRPr="00AD17CE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94 569,513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43 702,974</w:t>
            </w:r>
          </w:p>
        </w:tc>
        <w:tc>
          <w:tcPr>
            <w:tcW w:w="1984" w:type="dxa"/>
          </w:tcPr>
          <w:p w:rsidR="009D0BDB" w:rsidRPr="00AD17CE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171 617,846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9D0BDB">
        <w:trPr>
          <w:trHeight w:val="366"/>
        </w:trPr>
        <w:tc>
          <w:tcPr>
            <w:tcW w:w="770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632EDC" w:rsidRPr="00E04955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632EDC" w:rsidRPr="00E04955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17CE">
              <w:rPr>
                <w:rFonts w:ascii="Times New Roman" w:hAnsi="Times New Roman" w:cs="Times New Roman"/>
              </w:rPr>
              <w:t>20 417,548</w:t>
            </w:r>
          </w:p>
        </w:tc>
        <w:tc>
          <w:tcPr>
            <w:tcW w:w="1984" w:type="dxa"/>
          </w:tcPr>
          <w:p w:rsidR="00632EDC" w:rsidRPr="00632EDC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78 048,333</w:t>
            </w:r>
          </w:p>
        </w:tc>
      </w:tr>
      <w:tr w:rsidR="00632EDC" w:rsidRPr="00F644FE" w:rsidTr="009D0BDB">
        <w:trPr>
          <w:trHeight w:val="366"/>
        </w:trPr>
        <w:tc>
          <w:tcPr>
            <w:tcW w:w="770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</w:t>
            </w:r>
            <w:r w:rsidR="00261291">
              <w:rPr>
                <w:rFonts w:ascii="Times New Roman" w:hAnsi="Times New Roman" w:cs="Times New Roman"/>
              </w:rPr>
              <w:t>муниципального округ</w:t>
            </w:r>
            <w:r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632EDC" w:rsidRPr="00E04955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632EDC" w:rsidRPr="00AD17C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23 285,426</w:t>
            </w:r>
          </w:p>
        </w:tc>
        <w:tc>
          <w:tcPr>
            <w:tcW w:w="1984" w:type="dxa"/>
          </w:tcPr>
          <w:p w:rsidR="00632EDC" w:rsidRPr="00AD17C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94 569,513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5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8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135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161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9D0BDB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</w:t>
            </w:r>
            <w:r w:rsidRPr="00F644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2 610,393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23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Pr="00F644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2 315,393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</w:t>
            </w:r>
            <w:r w:rsidRPr="00F644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2 265</w:t>
            </w:r>
            <w:r w:rsidRPr="00F644FE">
              <w:rPr>
                <w:rFonts w:ascii="Times New Roman" w:hAnsi="Times New Roman" w:cs="Times New Roman"/>
              </w:rPr>
              <w:t>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Pr="00F644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2 265,393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 - досуговых мероприятий в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62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</w:t>
            </w:r>
            <w:r w:rsidR="00261291">
              <w:rPr>
                <w:rFonts w:ascii="Times New Roman" w:hAnsi="Times New Roman" w:cs="Times New Roman"/>
              </w:rPr>
              <w:t>муниципального округ</w:t>
            </w:r>
            <w:r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2 224,057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6 115,226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715,226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реализации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61291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</w:t>
            </w:r>
          </w:p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инициативных проектов, прошедших конкурсный отбор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61291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37 559,657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261291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632EDC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37 559,657</w:t>
            </w:r>
          </w:p>
        </w:tc>
      </w:tr>
      <w:tr w:rsidR="00632EDC" w:rsidRPr="00F644FE" w:rsidTr="009D0BDB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  <w:trHeight w:val="280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D0BDB" w:rsidRPr="00F644FE" w:rsidTr="009D0BDB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5 641,373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4 080,652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30 829,128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5 291,158 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3 778,652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28 536,753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350,215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1984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2 292,375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3D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984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61291">
              <w:rPr>
                <w:rFonts w:ascii="Times New Roman" w:hAnsi="Times New Roman" w:cs="Times New Roman"/>
              </w:rPr>
              <w:t>округ</w:t>
            </w:r>
            <w:r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984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9D0BDB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</w:t>
            </w:r>
            <w:r w:rsidR="009138D6">
              <w:rPr>
                <w:rFonts w:ascii="Times New Roman" w:hAnsi="Times New Roman" w:cs="Times New Roman"/>
                <w:sz w:val="20"/>
                <w:szCs w:val="20"/>
              </w:rPr>
              <w:t>хническое обеспечение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39 348,601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182 564,894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14 116,700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64 606,513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61291">
              <w:rPr>
                <w:rFonts w:ascii="Times New Roman" w:hAnsi="Times New Roman" w:cs="Times New Roman"/>
              </w:rPr>
              <w:lastRenderedPageBreak/>
              <w:t>округ</w:t>
            </w:r>
            <w:r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24 172,956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14 077,352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117 958,381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521507" w:rsidRPr="00F644FE" w:rsidTr="009D0BDB">
        <w:tc>
          <w:tcPr>
            <w:tcW w:w="770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560" w:type="dxa"/>
            <w:gridSpan w:val="2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39 348,601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182 564,894</w:t>
            </w:r>
          </w:p>
        </w:tc>
      </w:tr>
      <w:tr w:rsidR="00521507" w:rsidRPr="00F644FE" w:rsidTr="009D0BDB">
        <w:tc>
          <w:tcPr>
            <w:tcW w:w="770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9D0BDB">
        <w:tc>
          <w:tcPr>
            <w:tcW w:w="770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14 116,700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64 606,513</w:t>
            </w:r>
          </w:p>
        </w:tc>
      </w:tr>
      <w:tr w:rsidR="00521507" w:rsidRPr="00F644FE" w:rsidTr="009D0BDB">
        <w:tc>
          <w:tcPr>
            <w:tcW w:w="770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261291" w:rsidP="00261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521507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14 077,352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117 958,381</w:t>
            </w:r>
          </w:p>
        </w:tc>
      </w:tr>
      <w:tr w:rsidR="00521507" w:rsidRPr="00F644FE" w:rsidTr="009D0BDB">
        <w:tc>
          <w:tcPr>
            <w:tcW w:w="770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6 040,131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24 789,542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3 109,750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12 612,058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261291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521507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2 930,381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036C">
              <w:rPr>
                <w:rFonts w:ascii="Times New Roman" w:hAnsi="Times New Roman" w:cs="Times New Roman"/>
              </w:rPr>
              <w:t>11 734,139</w:t>
            </w:r>
          </w:p>
        </w:tc>
      </w:tr>
      <w:tr w:rsidR="00521507" w:rsidRPr="00F644FE" w:rsidTr="009D0BDB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gridAfter w:val="9"/>
          <w:wAfter w:w="14564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5 183,359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6 040,131</w:t>
            </w:r>
          </w:p>
        </w:tc>
        <w:tc>
          <w:tcPr>
            <w:tcW w:w="1984" w:type="dxa"/>
          </w:tcPr>
          <w:p w:rsidR="009D0BDB" w:rsidRPr="00830F7E" w:rsidRDefault="0052150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1507">
              <w:rPr>
                <w:rFonts w:ascii="Times New Roman" w:hAnsi="Times New Roman" w:cs="Times New Roman"/>
                <w:color w:val="000000" w:themeColor="text1"/>
              </w:rPr>
              <w:t>22 491,639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30F7E" w:rsidRDefault="0052150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15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3 293,859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3 109,750</w:t>
            </w:r>
          </w:p>
        </w:tc>
        <w:tc>
          <w:tcPr>
            <w:tcW w:w="1984" w:type="dxa"/>
          </w:tcPr>
          <w:p w:rsidR="009D0BDB" w:rsidRPr="00830F7E" w:rsidRDefault="0052150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11 567,985</w:t>
            </w:r>
          </w:p>
        </w:tc>
      </w:tr>
      <w:tr w:rsidR="009D0BDB" w:rsidRPr="00F644FE" w:rsidTr="00521507">
        <w:trPr>
          <w:trHeight w:val="52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1 889,500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2 930,381</w:t>
            </w:r>
          </w:p>
        </w:tc>
        <w:tc>
          <w:tcPr>
            <w:tcW w:w="1984" w:type="dxa"/>
          </w:tcPr>
          <w:p w:rsidR="009D0BDB" w:rsidRPr="00830F7E" w:rsidRDefault="00521507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10 923,654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830F7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1 927,903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299,001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в сфере «культуры»,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</w:tr>
      <w:tr w:rsidR="009D0BDB" w:rsidRPr="00F644FE" w:rsidTr="009D0BDB">
        <w:trPr>
          <w:trHeight w:val="7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6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9D0BDB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26129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9D0BDB">
        <w:trPr>
          <w:trHeight w:val="8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  <w:sectPr w:rsidR="00F51EE6" w:rsidSect="00F51EE6">
          <w:pgSz w:w="16838" w:h="11906" w:orient="landscape"/>
          <w:pgMar w:top="567" w:right="284" w:bottom="709" w:left="567" w:header="709" w:footer="709" w:gutter="0"/>
          <w:cols w:space="708"/>
          <w:docGrid w:linePitch="360"/>
        </w:sect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F51EE6">
        <w:rPr>
          <w:rFonts w:ascii="Times New Roman" w:eastAsia="Times New Roman" w:hAnsi="Times New Roman" w:cs="Times New Roman"/>
          <w:sz w:val="20"/>
          <w:szCs w:val="20"/>
        </w:rPr>
        <w:t>Таблица 4</w:t>
      </w: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P856"/>
      <w:bookmarkEnd w:id="6"/>
      <w:r w:rsidRPr="00F51EE6">
        <w:rPr>
          <w:rFonts w:ascii="Times New Roman" w:eastAsia="Times New Roman" w:hAnsi="Times New Roman" w:cs="Times New Roman"/>
          <w:sz w:val="20"/>
          <w:szCs w:val="20"/>
        </w:rPr>
        <w:t>Перечень объектов капитального строительства для муниципальных нужд,</w:t>
      </w: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1EE6">
        <w:rPr>
          <w:rFonts w:ascii="Times New Roman" w:eastAsia="Times New Roman" w:hAnsi="Times New Roman" w:cs="Times New Roman"/>
          <w:sz w:val="20"/>
          <w:szCs w:val="20"/>
        </w:rPr>
        <w:t xml:space="preserve">подлежащих строительству (реконструкции) за счет средств бюджета муниципального </w:t>
      </w:r>
      <w:r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F51EE6">
        <w:rPr>
          <w:rFonts w:ascii="Times New Roman" w:eastAsia="Times New Roman" w:hAnsi="Times New Roman" w:cs="Times New Roman"/>
          <w:sz w:val="20"/>
          <w:szCs w:val="20"/>
        </w:rPr>
        <w:t xml:space="preserve"> «Княжпогостский»</w:t>
      </w: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641"/>
        <w:gridCol w:w="1543"/>
        <w:gridCol w:w="1182"/>
        <w:gridCol w:w="1643"/>
        <w:gridCol w:w="1629"/>
      </w:tblGrid>
      <w:tr w:rsidR="00F51EE6" w:rsidRPr="00F51EE6" w:rsidTr="00DB72A8">
        <w:tc>
          <w:tcPr>
            <w:tcW w:w="0" w:type="auto"/>
            <w:vMerge w:val="restart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F51EE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строительства</w:t>
            </w:r>
          </w:p>
        </w:tc>
        <w:tc>
          <w:tcPr>
            <w:tcW w:w="0" w:type="auto"/>
            <w:gridSpan w:val="3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строительства по годам, рублей</w:t>
            </w:r>
          </w:p>
        </w:tc>
      </w:tr>
      <w:tr w:rsidR="00F51EE6" w:rsidRPr="00F51EE6" w:rsidTr="00DB72A8">
        <w:tc>
          <w:tcPr>
            <w:tcW w:w="0" w:type="auto"/>
            <w:vMerge/>
          </w:tcPr>
          <w:p w:rsidR="00F51EE6" w:rsidRPr="00F51EE6" w:rsidRDefault="00F51EE6" w:rsidP="00F51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51EE6" w:rsidRPr="00F51EE6" w:rsidRDefault="00F51EE6" w:rsidP="00F51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51EE6" w:rsidRPr="00F51EE6" w:rsidRDefault="00F51EE6" w:rsidP="00F51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остатков прошлых лет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rPr>
          <w:trHeight w:val="495"/>
        </w:trPr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«Развитие учреждений культуры и дополнительного мероприятия»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 «Выполнение муниципального задания»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 «Комплектование книжных и документных фондов»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 «Выполнение муниципального задания»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rPr>
          <w:trHeight w:val="369"/>
        </w:trPr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 «Выполнение муниципального задания»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муниципального округа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rPr>
          <w:trHeight w:val="664"/>
        </w:trPr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бюджет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округа 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«Княжпогостский»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EE6" w:rsidRPr="00F51EE6" w:rsidTr="00DB72A8"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1EE6" w:rsidRPr="00F51EE6" w:rsidRDefault="00F51EE6" w:rsidP="00F51EE6">
      <w:pPr>
        <w:rPr>
          <w:rFonts w:ascii="Times New Roman" w:hAnsi="Times New Roman" w:cs="Times New Roman"/>
          <w:sz w:val="20"/>
          <w:szCs w:val="20"/>
        </w:rPr>
      </w:pPr>
      <w:r w:rsidRPr="00F51EE6">
        <w:rPr>
          <w:rFonts w:ascii="Times New Roman" w:hAnsi="Times New Roman" w:cs="Times New Roman"/>
          <w:sz w:val="20"/>
          <w:szCs w:val="20"/>
        </w:rPr>
        <w:t>«*»-  на период 2021-202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51EE6">
        <w:rPr>
          <w:rFonts w:ascii="Times New Roman" w:hAnsi="Times New Roman" w:cs="Times New Roman"/>
          <w:sz w:val="20"/>
          <w:szCs w:val="20"/>
        </w:rPr>
        <w:t xml:space="preserve"> годы капитальное строительство муниципальных учреждений спорта не планируется.</w:t>
      </w: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F51EE6" w:rsidRPr="00F51EE6" w:rsidSect="00D40028">
          <w:pgSz w:w="11906" w:h="16838"/>
          <w:pgMar w:top="284" w:right="709" w:bottom="567" w:left="567" w:header="709" w:footer="709" w:gutter="0"/>
          <w:cols w:space="708"/>
          <w:docGrid w:linePitch="360"/>
        </w:sect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F51EE6">
        <w:rPr>
          <w:rFonts w:ascii="Times New Roman" w:eastAsia="Times New Roman" w:hAnsi="Times New Roman" w:cs="Times New Roman"/>
          <w:sz w:val="20"/>
          <w:szCs w:val="20"/>
        </w:rPr>
        <w:t>Таблица 5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51EE6">
        <w:rPr>
          <w:rFonts w:ascii="Times New Roman" w:hAnsi="Times New Roman"/>
        </w:rPr>
        <w:t>Информация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51EE6">
        <w:rPr>
          <w:rFonts w:ascii="Times New Roman" w:hAnsi="Times New Roman"/>
        </w:rPr>
        <w:t>о показателях результатов использования субсидий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51EE6">
        <w:rPr>
          <w:rFonts w:ascii="Times New Roman" w:hAnsi="Times New Roman"/>
        </w:rPr>
        <w:t>и (или) иных межбюджетных трансфертов, предоставляемых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51EE6">
        <w:rPr>
          <w:rFonts w:ascii="Times New Roman" w:hAnsi="Times New Roman"/>
        </w:rPr>
        <w:t>из республиканского бюджета Республики Коми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1531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6"/>
        <w:gridCol w:w="2552"/>
        <w:gridCol w:w="3403"/>
        <w:gridCol w:w="850"/>
        <w:gridCol w:w="850"/>
        <w:gridCol w:w="851"/>
        <w:gridCol w:w="850"/>
        <w:gridCol w:w="850"/>
      </w:tblGrid>
      <w:tr w:rsidR="00F51EE6" w:rsidRPr="00F51EE6" w:rsidTr="00F51E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F51EE6" w:rsidRPr="00F51EE6" w:rsidTr="00F51E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F51EE6" w:rsidRPr="00F51EE6" w:rsidTr="00F51EE6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51EE6" w:rsidRPr="00F51EE6" w:rsidTr="00F5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40 301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43 094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45 146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A82E64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A82E64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47143</w:t>
            </w:r>
          </w:p>
        </w:tc>
      </w:tr>
      <w:tr w:rsidR="00F51EE6" w:rsidRPr="00F51EE6" w:rsidTr="00F51EE6">
        <w:trPr>
          <w:trHeight w:val="1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«Выполнение муниципального задания»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Субсидия на софинансирование расходных обязательств органов местного самоуправления, связанных с повышение оплаты труда отдельных категорий работников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39 088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44 412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46 526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A82E64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A82E64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52654</w:t>
            </w:r>
          </w:p>
        </w:tc>
      </w:tr>
      <w:tr w:rsidR="00F51EE6" w:rsidRPr="00F51EE6" w:rsidTr="00F51EE6">
        <w:trPr>
          <w:trHeight w:val="1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Ремонт муниципальных учреждений культуры 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«Княжпогостский»,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51EE6" w:rsidRPr="00F51EE6" w:rsidTr="00F51E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Calibri" w:hAnsi="Times New Roman" w:cs="Times New Roman"/>
                <w:sz w:val="20"/>
                <w:szCs w:val="20"/>
              </w:rPr>
              <w:t>Реализованы народные проекты в сфере культуры в муниципальном образовании «Княжпогостский»,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1EE6" w:rsidRPr="00F51EE6" w:rsidTr="00F5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поддержка отрасли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 xml:space="preserve"> года (в части посещений библиотек), %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51EE6" w:rsidRPr="00F51EE6" w:rsidTr="00F5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 и антитеррористической защищенности муниципальных учреждений сферы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пожарная безопасность и антитеррористическая защищенность муниципальных учреждений сферы культуры</w:t>
            </w: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EE6" w:rsidRPr="00F51EE6" w:rsidTr="00F5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сети модельных библиотек на основе регионального модельного стандарта (ремонт, капитальный ремонт, обновление материально-технической базы)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Создана модельная библиотека на основе регионального модельного стандарта</w:t>
            </w: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EE6" w:rsidRPr="00F51EE6" w:rsidTr="00F5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«Приобретение специального оборудования, укрепление МТБ», 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участников клубных формирований в расчете на 1 тыс. человек,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51EE6">
        <w:rPr>
          <w:rFonts w:ascii="Times New Roman" w:hAnsi="Times New Roman"/>
        </w:rPr>
        <w:t>-------------------------------</w:t>
      </w: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1EE6">
        <w:rPr>
          <w:rFonts w:ascii="Times New Roman" w:hAnsi="Times New Roman"/>
          <w:sz w:val="18"/>
          <w:szCs w:val="18"/>
        </w:rPr>
        <w:t>&lt;1&gt; информация указывается в соответствии с заключенными соглашениями;</w:t>
      </w: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1EE6">
        <w:rPr>
          <w:rFonts w:ascii="Times New Roman" w:hAnsi="Times New Roman"/>
          <w:sz w:val="18"/>
          <w:szCs w:val="18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F51EE6">
        <w:rPr>
          <w:rFonts w:ascii="Times New Roman" w:eastAsia="PMingLiU" w:hAnsi="Times New Roman" w:cs="Times New Roman"/>
          <w:sz w:val="24"/>
          <w:szCs w:val="24"/>
          <w:lang w:eastAsia="zh-TW"/>
        </w:rPr>
        <w:t>Таблица 6</w:t>
      </w:r>
    </w:p>
    <w:p w:rsidR="00F51EE6" w:rsidRPr="00F51EE6" w:rsidRDefault="00F51EE6" w:rsidP="00F51EE6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PMingLiU" w:hAnsi="Times New Roman" w:cs="Arial"/>
          <w:sz w:val="24"/>
          <w:szCs w:val="24"/>
          <w:lang w:eastAsia="zh-TW"/>
        </w:rPr>
      </w:pPr>
      <w:r w:rsidRPr="00F51EE6">
        <w:rPr>
          <w:rFonts w:ascii="Times New Roman" w:eastAsia="PMingLiU" w:hAnsi="Times New Roman" w:cs="Arial"/>
          <w:sz w:val="24"/>
          <w:szCs w:val="24"/>
          <w:lang w:eastAsia="zh-TW"/>
        </w:rPr>
        <w:t xml:space="preserve">Информация о налоговых расходах </w:t>
      </w:r>
      <w:r w:rsidRPr="00F51EE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муниципального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округа</w:t>
      </w:r>
      <w:r w:rsidRPr="00F51EE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«Княжпогостский»</w:t>
      </w:r>
      <w:r w:rsidRPr="00F51EE6">
        <w:rPr>
          <w:rFonts w:ascii="Times New Roman" w:eastAsia="PMingLiU" w:hAnsi="Times New Roman" w:cs="Arial"/>
          <w:sz w:val="24"/>
          <w:szCs w:val="24"/>
          <w:lang w:eastAsia="zh-TW"/>
        </w:rPr>
        <w:t xml:space="preserve">, соответствующих цели муниципальной программы, </w:t>
      </w:r>
    </w:p>
    <w:p w:rsidR="00F51EE6" w:rsidRPr="00F51EE6" w:rsidRDefault="00F51EE6" w:rsidP="00F51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7" w:name="_GoBack"/>
      <w:bookmarkEnd w:id="7"/>
      <w:r w:rsidRPr="00F51EE6">
        <w:rPr>
          <w:rFonts w:ascii="Times New Roman" w:eastAsia="PMingLiU" w:hAnsi="Times New Roman" w:cs="Arial"/>
          <w:sz w:val="24"/>
          <w:szCs w:val="24"/>
          <w:lang w:eastAsia="zh-TW"/>
        </w:rPr>
        <w:t xml:space="preserve">целям подпрограмм, ее структурным элементам </w:t>
      </w: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562"/>
        <w:gridCol w:w="567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567"/>
        <w:gridCol w:w="567"/>
        <w:gridCol w:w="567"/>
        <w:gridCol w:w="567"/>
        <w:gridCol w:w="713"/>
        <w:gridCol w:w="709"/>
        <w:gridCol w:w="567"/>
        <w:gridCol w:w="567"/>
        <w:gridCol w:w="567"/>
        <w:gridCol w:w="567"/>
        <w:gridCol w:w="425"/>
      </w:tblGrid>
      <w:tr w:rsidR="00F51EE6" w:rsidRPr="00F51EE6" w:rsidTr="00DB72A8"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Перечень налоговых расходов муниципального района «Княжпогостский»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3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Объем налоговых расходов, тыс. рублей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Показатель (индикатор) налоговых расходов - критерий результативности</w:t>
            </w:r>
          </w:p>
        </w:tc>
      </w:tr>
      <w:tr w:rsidR="00F51EE6" w:rsidRPr="00F51EE6" w:rsidTr="00DB72A8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№ п/п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 куратора налогового расхода муниципального района «Княжпогостский»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Единица измерения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Значение</w:t>
            </w:r>
          </w:p>
        </w:tc>
      </w:tr>
      <w:tr w:rsidR="00F51EE6" w:rsidRPr="00F51EE6" w:rsidTr="00DB72A8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2025</w:t>
            </w:r>
          </w:p>
        </w:tc>
      </w:tr>
      <w:tr w:rsidR="00F51EE6" w:rsidRPr="00F51EE6" w:rsidTr="00DB72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F51EE6" w:rsidRPr="00F51EE6" w:rsidTr="00DB72A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F51EE6" w:rsidRPr="00F51EE6" w:rsidTr="00DB72A8">
        <w:trPr>
          <w:trHeight w:val="386"/>
        </w:trPr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 xml:space="preserve">ВСЕГО налоговых расходов муниципального </w:t>
            </w:r>
            <w:r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округ</w:t>
            </w: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а «Княжпогостский»</w:t>
            </w:r>
          </w:p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  <w:r w:rsidRPr="00F51EE6"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6" w:rsidRPr="00F51EE6" w:rsidRDefault="00F51EE6" w:rsidP="00F5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</w:tbl>
    <w:p w:rsidR="00F51EE6" w:rsidRPr="00F51EE6" w:rsidRDefault="00F51EE6" w:rsidP="00F51EE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p w:rsidR="00F51EE6" w:rsidRDefault="00F51EE6" w:rsidP="00D40028">
      <w:pPr>
        <w:pStyle w:val="ConsPlusNonformat"/>
        <w:ind w:left="-142"/>
        <w:rPr>
          <w:rFonts w:ascii="Times New Roman" w:hAnsi="Times New Roman" w:cs="Times New Roman"/>
        </w:rPr>
      </w:pPr>
    </w:p>
    <w:sectPr w:rsidR="00F51EE6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C6" w:rsidRDefault="00F905C6" w:rsidP="00FF72CB">
      <w:pPr>
        <w:spacing w:after="0" w:line="240" w:lineRule="auto"/>
      </w:pPr>
      <w:r>
        <w:separator/>
      </w:r>
    </w:p>
  </w:endnote>
  <w:endnote w:type="continuationSeparator" w:id="0">
    <w:p w:rsidR="00F905C6" w:rsidRDefault="00F905C6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C6" w:rsidRDefault="00F905C6" w:rsidP="00FF72CB">
      <w:pPr>
        <w:spacing w:after="0" w:line="240" w:lineRule="auto"/>
      </w:pPr>
      <w:r>
        <w:separator/>
      </w:r>
    </w:p>
  </w:footnote>
  <w:footnote w:type="continuationSeparator" w:id="0">
    <w:p w:rsidR="00F905C6" w:rsidRDefault="00F905C6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1C47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3EB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F9B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6092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0E80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5BE"/>
    <w:rsid w:val="000C089B"/>
    <w:rsid w:val="000C1A7C"/>
    <w:rsid w:val="000C2D33"/>
    <w:rsid w:val="000C3CAA"/>
    <w:rsid w:val="000C58D8"/>
    <w:rsid w:val="000C6463"/>
    <w:rsid w:val="000C6717"/>
    <w:rsid w:val="000C78A6"/>
    <w:rsid w:val="000C7A0A"/>
    <w:rsid w:val="000D162D"/>
    <w:rsid w:val="000D20E6"/>
    <w:rsid w:val="000D26A5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49A8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133C"/>
    <w:rsid w:val="00114F70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0807"/>
    <w:rsid w:val="001411D9"/>
    <w:rsid w:val="00141899"/>
    <w:rsid w:val="00143380"/>
    <w:rsid w:val="0014450E"/>
    <w:rsid w:val="00144740"/>
    <w:rsid w:val="00145476"/>
    <w:rsid w:val="00145A4F"/>
    <w:rsid w:val="00145F96"/>
    <w:rsid w:val="001467A7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407"/>
    <w:rsid w:val="001616A9"/>
    <w:rsid w:val="00161747"/>
    <w:rsid w:val="00161937"/>
    <w:rsid w:val="00161E3E"/>
    <w:rsid w:val="00164C20"/>
    <w:rsid w:val="00166106"/>
    <w:rsid w:val="00167431"/>
    <w:rsid w:val="00167E5E"/>
    <w:rsid w:val="00167F4B"/>
    <w:rsid w:val="0017144E"/>
    <w:rsid w:val="0017201B"/>
    <w:rsid w:val="00172BDC"/>
    <w:rsid w:val="001745A5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1176"/>
    <w:rsid w:val="00192B29"/>
    <w:rsid w:val="00192BFC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BE5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1569"/>
    <w:rsid w:val="001C1FB5"/>
    <w:rsid w:val="001C3035"/>
    <w:rsid w:val="001C7292"/>
    <w:rsid w:val="001C7967"/>
    <w:rsid w:val="001D06A3"/>
    <w:rsid w:val="001D082E"/>
    <w:rsid w:val="001D10C5"/>
    <w:rsid w:val="001D1D8B"/>
    <w:rsid w:val="001D22E6"/>
    <w:rsid w:val="001D2F55"/>
    <w:rsid w:val="001D4ADE"/>
    <w:rsid w:val="001D7860"/>
    <w:rsid w:val="001E0FC4"/>
    <w:rsid w:val="001E110F"/>
    <w:rsid w:val="001E1D1F"/>
    <w:rsid w:val="001E4168"/>
    <w:rsid w:val="001E475A"/>
    <w:rsid w:val="001E4F80"/>
    <w:rsid w:val="001E5116"/>
    <w:rsid w:val="001E576B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133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6918"/>
    <w:rsid w:val="0020692B"/>
    <w:rsid w:val="00207D32"/>
    <w:rsid w:val="00210E98"/>
    <w:rsid w:val="00211B75"/>
    <w:rsid w:val="00211C4F"/>
    <w:rsid w:val="002122E3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477"/>
    <w:rsid w:val="002278B7"/>
    <w:rsid w:val="00230BF0"/>
    <w:rsid w:val="002325DB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28EF"/>
    <w:rsid w:val="00246D5F"/>
    <w:rsid w:val="0024731B"/>
    <w:rsid w:val="002477AB"/>
    <w:rsid w:val="002512AE"/>
    <w:rsid w:val="002518A6"/>
    <w:rsid w:val="002519F2"/>
    <w:rsid w:val="00252828"/>
    <w:rsid w:val="00252919"/>
    <w:rsid w:val="002532B1"/>
    <w:rsid w:val="00253D19"/>
    <w:rsid w:val="0025542E"/>
    <w:rsid w:val="00261291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27F8"/>
    <w:rsid w:val="002833DC"/>
    <w:rsid w:val="00283D48"/>
    <w:rsid w:val="00283FC5"/>
    <w:rsid w:val="002840E5"/>
    <w:rsid w:val="00284661"/>
    <w:rsid w:val="00284BD5"/>
    <w:rsid w:val="00284F43"/>
    <w:rsid w:val="00285A5E"/>
    <w:rsid w:val="00285A8B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A7DCE"/>
    <w:rsid w:val="002B289B"/>
    <w:rsid w:val="002B2AC0"/>
    <w:rsid w:val="002B2C45"/>
    <w:rsid w:val="002B30AC"/>
    <w:rsid w:val="002B3C5B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170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2677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4A"/>
    <w:rsid w:val="00312690"/>
    <w:rsid w:val="003128F3"/>
    <w:rsid w:val="00312EA2"/>
    <w:rsid w:val="00313F1F"/>
    <w:rsid w:val="00315A1A"/>
    <w:rsid w:val="00315CA2"/>
    <w:rsid w:val="0031651C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37BF"/>
    <w:rsid w:val="00356723"/>
    <w:rsid w:val="00357EFE"/>
    <w:rsid w:val="0036090A"/>
    <w:rsid w:val="0036262F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26F"/>
    <w:rsid w:val="00376865"/>
    <w:rsid w:val="00377428"/>
    <w:rsid w:val="00377F49"/>
    <w:rsid w:val="00381160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9F3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10AC"/>
    <w:rsid w:val="003C3B70"/>
    <w:rsid w:val="003C437F"/>
    <w:rsid w:val="003C4D2A"/>
    <w:rsid w:val="003C524F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376C"/>
    <w:rsid w:val="003E49BD"/>
    <w:rsid w:val="003E58BC"/>
    <w:rsid w:val="003E6C14"/>
    <w:rsid w:val="003E6C29"/>
    <w:rsid w:val="003F1184"/>
    <w:rsid w:val="003F2301"/>
    <w:rsid w:val="003F2CDE"/>
    <w:rsid w:val="003F36D4"/>
    <w:rsid w:val="003F38CE"/>
    <w:rsid w:val="003F4306"/>
    <w:rsid w:val="003F46AB"/>
    <w:rsid w:val="003F484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5E0"/>
    <w:rsid w:val="00417F61"/>
    <w:rsid w:val="004213C0"/>
    <w:rsid w:val="00421A51"/>
    <w:rsid w:val="00421FFF"/>
    <w:rsid w:val="00422976"/>
    <w:rsid w:val="00423125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1C9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5C8"/>
    <w:rsid w:val="004726F3"/>
    <w:rsid w:val="004735E7"/>
    <w:rsid w:val="00474BFF"/>
    <w:rsid w:val="00475232"/>
    <w:rsid w:val="004756DC"/>
    <w:rsid w:val="00475F01"/>
    <w:rsid w:val="004774BF"/>
    <w:rsid w:val="00480275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D56"/>
    <w:rsid w:val="00490E13"/>
    <w:rsid w:val="00490E6D"/>
    <w:rsid w:val="00491A33"/>
    <w:rsid w:val="004931CC"/>
    <w:rsid w:val="00494434"/>
    <w:rsid w:val="00494D8F"/>
    <w:rsid w:val="00495020"/>
    <w:rsid w:val="0049594C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742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1D2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23DB"/>
    <w:rsid w:val="004E39E6"/>
    <w:rsid w:val="004E4819"/>
    <w:rsid w:val="004E4C2B"/>
    <w:rsid w:val="004E6CBE"/>
    <w:rsid w:val="004E76BC"/>
    <w:rsid w:val="004F103E"/>
    <w:rsid w:val="004F17A4"/>
    <w:rsid w:val="004F17E2"/>
    <w:rsid w:val="004F1804"/>
    <w:rsid w:val="004F3758"/>
    <w:rsid w:val="004F44FF"/>
    <w:rsid w:val="004F5248"/>
    <w:rsid w:val="00500877"/>
    <w:rsid w:val="00500B13"/>
    <w:rsid w:val="005010F8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1507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722"/>
    <w:rsid w:val="00532B99"/>
    <w:rsid w:val="00533006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B37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7D78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2459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F51"/>
    <w:rsid w:val="005948AC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3E0E"/>
    <w:rsid w:val="005E4095"/>
    <w:rsid w:val="005E46FB"/>
    <w:rsid w:val="005E47E2"/>
    <w:rsid w:val="005E4DF2"/>
    <w:rsid w:val="005E7593"/>
    <w:rsid w:val="005E7861"/>
    <w:rsid w:val="005E7E3B"/>
    <w:rsid w:val="005E7F57"/>
    <w:rsid w:val="005F030E"/>
    <w:rsid w:val="005F0386"/>
    <w:rsid w:val="005F22CE"/>
    <w:rsid w:val="005F3392"/>
    <w:rsid w:val="005F5581"/>
    <w:rsid w:val="005F6696"/>
    <w:rsid w:val="005F6B5A"/>
    <w:rsid w:val="005F6D2D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4D47"/>
    <w:rsid w:val="006176A7"/>
    <w:rsid w:val="00622F77"/>
    <w:rsid w:val="00623770"/>
    <w:rsid w:val="00624FE4"/>
    <w:rsid w:val="00625374"/>
    <w:rsid w:val="00626144"/>
    <w:rsid w:val="006278D0"/>
    <w:rsid w:val="00630EC7"/>
    <w:rsid w:val="006316C6"/>
    <w:rsid w:val="00631BE0"/>
    <w:rsid w:val="00632EDC"/>
    <w:rsid w:val="0063347A"/>
    <w:rsid w:val="00635681"/>
    <w:rsid w:val="00635699"/>
    <w:rsid w:val="006366A0"/>
    <w:rsid w:val="00636914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095A"/>
    <w:rsid w:val="00681110"/>
    <w:rsid w:val="00682477"/>
    <w:rsid w:val="006829B7"/>
    <w:rsid w:val="00683099"/>
    <w:rsid w:val="00683C45"/>
    <w:rsid w:val="0068413A"/>
    <w:rsid w:val="006857DB"/>
    <w:rsid w:val="006864F0"/>
    <w:rsid w:val="0068676F"/>
    <w:rsid w:val="0068705B"/>
    <w:rsid w:val="0069085F"/>
    <w:rsid w:val="00690C88"/>
    <w:rsid w:val="00690FDC"/>
    <w:rsid w:val="00692A39"/>
    <w:rsid w:val="00694EA8"/>
    <w:rsid w:val="0069502A"/>
    <w:rsid w:val="00695A7E"/>
    <w:rsid w:val="00695C69"/>
    <w:rsid w:val="00696AC7"/>
    <w:rsid w:val="00697121"/>
    <w:rsid w:val="0069795D"/>
    <w:rsid w:val="006A123B"/>
    <w:rsid w:val="006A1A34"/>
    <w:rsid w:val="006A3019"/>
    <w:rsid w:val="006A36FB"/>
    <w:rsid w:val="006A3CD0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6EF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0D4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852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38E4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32A8"/>
    <w:rsid w:val="00723AFA"/>
    <w:rsid w:val="0072532E"/>
    <w:rsid w:val="00725E32"/>
    <w:rsid w:val="00726C04"/>
    <w:rsid w:val="00726CD6"/>
    <w:rsid w:val="00727154"/>
    <w:rsid w:val="0072724F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ACF"/>
    <w:rsid w:val="00766C73"/>
    <w:rsid w:val="00766D23"/>
    <w:rsid w:val="00767C85"/>
    <w:rsid w:val="007700E7"/>
    <w:rsid w:val="0077150D"/>
    <w:rsid w:val="00771693"/>
    <w:rsid w:val="007719E7"/>
    <w:rsid w:val="00772B73"/>
    <w:rsid w:val="00772FB5"/>
    <w:rsid w:val="00773661"/>
    <w:rsid w:val="00773F4C"/>
    <w:rsid w:val="0077473B"/>
    <w:rsid w:val="00775B62"/>
    <w:rsid w:val="007768C1"/>
    <w:rsid w:val="007811AD"/>
    <w:rsid w:val="007818FC"/>
    <w:rsid w:val="00782010"/>
    <w:rsid w:val="0078487B"/>
    <w:rsid w:val="00785049"/>
    <w:rsid w:val="00786250"/>
    <w:rsid w:val="00786D5A"/>
    <w:rsid w:val="00786FDD"/>
    <w:rsid w:val="00790320"/>
    <w:rsid w:val="00790A5E"/>
    <w:rsid w:val="00790DD1"/>
    <w:rsid w:val="00791653"/>
    <w:rsid w:val="00794118"/>
    <w:rsid w:val="00794C04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67F5"/>
    <w:rsid w:val="007A7A2C"/>
    <w:rsid w:val="007B0656"/>
    <w:rsid w:val="007B12B0"/>
    <w:rsid w:val="007B21FF"/>
    <w:rsid w:val="007B2F22"/>
    <w:rsid w:val="007B3118"/>
    <w:rsid w:val="007B6541"/>
    <w:rsid w:val="007B6631"/>
    <w:rsid w:val="007C04CC"/>
    <w:rsid w:val="007C2FDA"/>
    <w:rsid w:val="007C37C3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571"/>
    <w:rsid w:val="007D3919"/>
    <w:rsid w:val="007D3DFC"/>
    <w:rsid w:val="007D44B6"/>
    <w:rsid w:val="007D450D"/>
    <w:rsid w:val="007D465F"/>
    <w:rsid w:val="007D4AB9"/>
    <w:rsid w:val="007D6ADC"/>
    <w:rsid w:val="007D79BA"/>
    <w:rsid w:val="007D7A00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05D8"/>
    <w:rsid w:val="008008BE"/>
    <w:rsid w:val="00804613"/>
    <w:rsid w:val="00806272"/>
    <w:rsid w:val="00807DAB"/>
    <w:rsid w:val="00811F79"/>
    <w:rsid w:val="00812C43"/>
    <w:rsid w:val="008139A6"/>
    <w:rsid w:val="008145E3"/>
    <w:rsid w:val="008145EA"/>
    <w:rsid w:val="0081595C"/>
    <w:rsid w:val="00815A6B"/>
    <w:rsid w:val="008212D2"/>
    <w:rsid w:val="008223E5"/>
    <w:rsid w:val="008224E5"/>
    <w:rsid w:val="008256DE"/>
    <w:rsid w:val="00826589"/>
    <w:rsid w:val="00827A3A"/>
    <w:rsid w:val="00827F1A"/>
    <w:rsid w:val="00830F7E"/>
    <w:rsid w:val="0083238D"/>
    <w:rsid w:val="008325AB"/>
    <w:rsid w:val="008339E0"/>
    <w:rsid w:val="008340B9"/>
    <w:rsid w:val="008343B4"/>
    <w:rsid w:val="00834490"/>
    <w:rsid w:val="00834708"/>
    <w:rsid w:val="00834FB9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1AC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638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7B4F"/>
    <w:rsid w:val="008B2109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3A09"/>
    <w:rsid w:val="008D499B"/>
    <w:rsid w:val="008D49E8"/>
    <w:rsid w:val="008D5D5E"/>
    <w:rsid w:val="008D6BFB"/>
    <w:rsid w:val="008D7409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3F3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1E77"/>
    <w:rsid w:val="00912ED4"/>
    <w:rsid w:val="009138D6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27672"/>
    <w:rsid w:val="009305F8"/>
    <w:rsid w:val="00930EDD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0B7"/>
    <w:rsid w:val="0094036C"/>
    <w:rsid w:val="0094038B"/>
    <w:rsid w:val="00941387"/>
    <w:rsid w:val="009423F6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A43"/>
    <w:rsid w:val="00954B76"/>
    <w:rsid w:val="0095519F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4D35"/>
    <w:rsid w:val="009C5B0C"/>
    <w:rsid w:val="009C6B58"/>
    <w:rsid w:val="009C789E"/>
    <w:rsid w:val="009D09E0"/>
    <w:rsid w:val="009D0BDB"/>
    <w:rsid w:val="009D18BF"/>
    <w:rsid w:val="009D2FC8"/>
    <w:rsid w:val="009D4F16"/>
    <w:rsid w:val="009D7131"/>
    <w:rsid w:val="009D7191"/>
    <w:rsid w:val="009D749D"/>
    <w:rsid w:val="009D7DE0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4454"/>
    <w:rsid w:val="009E544D"/>
    <w:rsid w:val="009E6B43"/>
    <w:rsid w:val="009E6DB3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32E"/>
    <w:rsid w:val="00A12BB5"/>
    <w:rsid w:val="00A135FB"/>
    <w:rsid w:val="00A21198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3942"/>
    <w:rsid w:val="00A43BCE"/>
    <w:rsid w:val="00A4405F"/>
    <w:rsid w:val="00A44208"/>
    <w:rsid w:val="00A44B6E"/>
    <w:rsid w:val="00A45269"/>
    <w:rsid w:val="00A4630C"/>
    <w:rsid w:val="00A529E5"/>
    <w:rsid w:val="00A540E9"/>
    <w:rsid w:val="00A544E3"/>
    <w:rsid w:val="00A54882"/>
    <w:rsid w:val="00A564F8"/>
    <w:rsid w:val="00A568CD"/>
    <w:rsid w:val="00A56FA4"/>
    <w:rsid w:val="00A5716F"/>
    <w:rsid w:val="00A604C3"/>
    <w:rsid w:val="00A625B8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1EB1"/>
    <w:rsid w:val="00A82AC0"/>
    <w:rsid w:val="00A82E64"/>
    <w:rsid w:val="00A8392E"/>
    <w:rsid w:val="00A847F1"/>
    <w:rsid w:val="00A848F4"/>
    <w:rsid w:val="00A85256"/>
    <w:rsid w:val="00A85AE2"/>
    <w:rsid w:val="00A85C8A"/>
    <w:rsid w:val="00A86047"/>
    <w:rsid w:val="00A9085E"/>
    <w:rsid w:val="00A92CA5"/>
    <w:rsid w:val="00A94CE8"/>
    <w:rsid w:val="00A9556D"/>
    <w:rsid w:val="00A96F3A"/>
    <w:rsid w:val="00A9711F"/>
    <w:rsid w:val="00AA00F5"/>
    <w:rsid w:val="00AA0EF1"/>
    <w:rsid w:val="00AA11FD"/>
    <w:rsid w:val="00AA1442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4EBC"/>
    <w:rsid w:val="00AC0A4E"/>
    <w:rsid w:val="00AC29BD"/>
    <w:rsid w:val="00AC2C91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C753F"/>
    <w:rsid w:val="00AD10C0"/>
    <w:rsid w:val="00AD17CE"/>
    <w:rsid w:val="00AD1C05"/>
    <w:rsid w:val="00AD20B2"/>
    <w:rsid w:val="00AD2995"/>
    <w:rsid w:val="00AD2B59"/>
    <w:rsid w:val="00AD373D"/>
    <w:rsid w:val="00AD40DA"/>
    <w:rsid w:val="00AD430A"/>
    <w:rsid w:val="00AD4D5F"/>
    <w:rsid w:val="00AD512F"/>
    <w:rsid w:val="00AD5E7F"/>
    <w:rsid w:val="00AD61E7"/>
    <w:rsid w:val="00AD728B"/>
    <w:rsid w:val="00AD7604"/>
    <w:rsid w:val="00AD7774"/>
    <w:rsid w:val="00AD7D84"/>
    <w:rsid w:val="00AE10D9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764C"/>
    <w:rsid w:val="00B004A7"/>
    <w:rsid w:val="00B00857"/>
    <w:rsid w:val="00B017F8"/>
    <w:rsid w:val="00B01896"/>
    <w:rsid w:val="00B033C9"/>
    <w:rsid w:val="00B034C9"/>
    <w:rsid w:val="00B04B04"/>
    <w:rsid w:val="00B052A3"/>
    <w:rsid w:val="00B1088F"/>
    <w:rsid w:val="00B1093B"/>
    <w:rsid w:val="00B11593"/>
    <w:rsid w:val="00B11796"/>
    <w:rsid w:val="00B11F07"/>
    <w:rsid w:val="00B1355A"/>
    <w:rsid w:val="00B143CC"/>
    <w:rsid w:val="00B20753"/>
    <w:rsid w:val="00B220C7"/>
    <w:rsid w:val="00B2228B"/>
    <w:rsid w:val="00B224AC"/>
    <w:rsid w:val="00B22539"/>
    <w:rsid w:val="00B22D33"/>
    <w:rsid w:val="00B24B1A"/>
    <w:rsid w:val="00B24D71"/>
    <w:rsid w:val="00B327F6"/>
    <w:rsid w:val="00B32861"/>
    <w:rsid w:val="00B32B81"/>
    <w:rsid w:val="00B33504"/>
    <w:rsid w:val="00B34C99"/>
    <w:rsid w:val="00B35DA1"/>
    <w:rsid w:val="00B36533"/>
    <w:rsid w:val="00B366A9"/>
    <w:rsid w:val="00B36E5E"/>
    <w:rsid w:val="00B40121"/>
    <w:rsid w:val="00B40270"/>
    <w:rsid w:val="00B40808"/>
    <w:rsid w:val="00B40D2B"/>
    <w:rsid w:val="00B4155A"/>
    <w:rsid w:val="00B41E36"/>
    <w:rsid w:val="00B429A1"/>
    <w:rsid w:val="00B429A5"/>
    <w:rsid w:val="00B45C4B"/>
    <w:rsid w:val="00B45E08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6F08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67F97"/>
    <w:rsid w:val="00B70374"/>
    <w:rsid w:val="00B70522"/>
    <w:rsid w:val="00B70A45"/>
    <w:rsid w:val="00B7140E"/>
    <w:rsid w:val="00B720D7"/>
    <w:rsid w:val="00B724E2"/>
    <w:rsid w:val="00B73FDC"/>
    <w:rsid w:val="00B76829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3241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B6F05"/>
    <w:rsid w:val="00BB7EDC"/>
    <w:rsid w:val="00BC1275"/>
    <w:rsid w:val="00BC15D5"/>
    <w:rsid w:val="00BC238A"/>
    <w:rsid w:val="00BC241F"/>
    <w:rsid w:val="00BC375E"/>
    <w:rsid w:val="00BC43CE"/>
    <w:rsid w:val="00BC4EDD"/>
    <w:rsid w:val="00BC5126"/>
    <w:rsid w:val="00BC63ED"/>
    <w:rsid w:val="00BD1206"/>
    <w:rsid w:val="00BD168E"/>
    <w:rsid w:val="00BD4BCA"/>
    <w:rsid w:val="00BD588C"/>
    <w:rsid w:val="00BD61B5"/>
    <w:rsid w:val="00BE0931"/>
    <w:rsid w:val="00BE0E8E"/>
    <w:rsid w:val="00BE1375"/>
    <w:rsid w:val="00BE36B3"/>
    <w:rsid w:val="00BE5CD8"/>
    <w:rsid w:val="00BE7D44"/>
    <w:rsid w:val="00BF137B"/>
    <w:rsid w:val="00BF2FBB"/>
    <w:rsid w:val="00BF3CE6"/>
    <w:rsid w:val="00BF49E3"/>
    <w:rsid w:val="00BF4C3A"/>
    <w:rsid w:val="00BF60A4"/>
    <w:rsid w:val="00BF6C34"/>
    <w:rsid w:val="00BF71F5"/>
    <w:rsid w:val="00BF7DBF"/>
    <w:rsid w:val="00C003D0"/>
    <w:rsid w:val="00C01E47"/>
    <w:rsid w:val="00C01F0C"/>
    <w:rsid w:val="00C020FE"/>
    <w:rsid w:val="00C02297"/>
    <w:rsid w:val="00C032F8"/>
    <w:rsid w:val="00C049C3"/>
    <w:rsid w:val="00C04BF1"/>
    <w:rsid w:val="00C051A9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498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21BE"/>
    <w:rsid w:val="00C827C7"/>
    <w:rsid w:val="00C851C3"/>
    <w:rsid w:val="00C85550"/>
    <w:rsid w:val="00C85AC5"/>
    <w:rsid w:val="00C85C5C"/>
    <w:rsid w:val="00C86891"/>
    <w:rsid w:val="00C87F6C"/>
    <w:rsid w:val="00C911FE"/>
    <w:rsid w:val="00C928AD"/>
    <w:rsid w:val="00C931DF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778"/>
    <w:rsid w:val="00CA488B"/>
    <w:rsid w:val="00CA5BF1"/>
    <w:rsid w:val="00CA64BB"/>
    <w:rsid w:val="00CA68B6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0D1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10C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4FA"/>
    <w:rsid w:val="00D1176A"/>
    <w:rsid w:val="00D11D79"/>
    <w:rsid w:val="00D12399"/>
    <w:rsid w:val="00D1322E"/>
    <w:rsid w:val="00D13F9C"/>
    <w:rsid w:val="00D15014"/>
    <w:rsid w:val="00D15FBC"/>
    <w:rsid w:val="00D1763F"/>
    <w:rsid w:val="00D17DBB"/>
    <w:rsid w:val="00D20851"/>
    <w:rsid w:val="00D22417"/>
    <w:rsid w:val="00D2364E"/>
    <w:rsid w:val="00D23E4B"/>
    <w:rsid w:val="00D24036"/>
    <w:rsid w:val="00D31220"/>
    <w:rsid w:val="00D359E0"/>
    <w:rsid w:val="00D36C43"/>
    <w:rsid w:val="00D373DE"/>
    <w:rsid w:val="00D378F5"/>
    <w:rsid w:val="00D40028"/>
    <w:rsid w:val="00D40153"/>
    <w:rsid w:val="00D40487"/>
    <w:rsid w:val="00D40EBF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092"/>
    <w:rsid w:val="00D74B51"/>
    <w:rsid w:val="00D74E8D"/>
    <w:rsid w:val="00D75893"/>
    <w:rsid w:val="00D76B0E"/>
    <w:rsid w:val="00D77215"/>
    <w:rsid w:val="00D77856"/>
    <w:rsid w:val="00D822D5"/>
    <w:rsid w:val="00D8523A"/>
    <w:rsid w:val="00D86E08"/>
    <w:rsid w:val="00D8747C"/>
    <w:rsid w:val="00D91772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04DF"/>
    <w:rsid w:val="00DA0A6C"/>
    <w:rsid w:val="00DA5144"/>
    <w:rsid w:val="00DA5498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0B03"/>
    <w:rsid w:val="00DE1F4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D7D"/>
    <w:rsid w:val="00E02061"/>
    <w:rsid w:val="00E02E77"/>
    <w:rsid w:val="00E04074"/>
    <w:rsid w:val="00E04955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2BAB"/>
    <w:rsid w:val="00E32E88"/>
    <w:rsid w:val="00E3322A"/>
    <w:rsid w:val="00E3365D"/>
    <w:rsid w:val="00E3620A"/>
    <w:rsid w:val="00E400E0"/>
    <w:rsid w:val="00E409FB"/>
    <w:rsid w:val="00E40ACD"/>
    <w:rsid w:val="00E434C4"/>
    <w:rsid w:val="00E43C0E"/>
    <w:rsid w:val="00E442A1"/>
    <w:rsid w:val="00E44382"/>
    <w:rsid w:val="00E4464B"/>
    <w:rsid w:val="00E44789"/>
    <w:rsid w:val="00E451E2"/>
    <w:rsid w:val="00E45B85"/>
    <w:rsid w:val="00E472BE"/>
    <w:rsid w:val="00E524C8"/>
    <w:rsid w:val="00E5284F"/>
    <w:rsid w:val="00E553B1"/>
    <w:rsid w:val="00E556F6"/>
    <w:rsid w:val="00E5779D"/>
    <w:rsid w:val="00E5799E"/>
    <w:rsid w:val="00E63244"/>
    <w:rsid w:val="00E633CB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573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29D6"/>
    <w:rsid w:val="00E8443A"/>
    <w:rsid w:val="00E847E1"/>
    <w:rsid w:val="00E85969"/>
    <w:rsid w:val="00E863F6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4858"/>
    <w:rsid w:val="00E95927"/>
    <w:rsid w:val="00E95E65"/>
    <w:rsid w:val="00E96E16"/>
    <w:rsid w:val="00EA04D9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5E1C"/>
    <w:rsid w:val="00EB6204"/>
    <w:rsid w:val="00EB6410"/>
    <w:rsid w:val="00EB78A5"/>
    <w:rsid w:val="00EB7D7E"/>
    <w:rsid w:val="00EC1006"/>
    <w:rsid w:val="00EC22D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14FF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25B"/>
    <w:rsid w:val="00F35369"/>
    <w:rsid w:val="00F3583E"/>
    <w:rsid w:val="00F37FAA"/>
    <w:rsid w:val="00F41895"/>
    <w:rsid w:val="00F42F32"/>
    <w:rsid w:val="00F43C43"/>
    <w:rsid w:val="00F4405E"/>
    <w:rsid w:val="00F44328"/>
    <w:rsid w:val="00F450E9"/>
    <w:rsid w:val="00F45DCB"/>
    <w:rsid w:val="00F46484"/>
    <w:rsid w:val="00F475A4"/>
    <w:rsid w:val="00F50431"/>
    <w:rsid w:val="00F514BA"/>
    <w:rsid w:val="00F51EE6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11EB"/>
    <w:rsid w:val="00F62112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05C6"/>
    <w:rsid w:val="00F913A7"/>
    <w:rsid w:val="00F91A33"/>
    <w:rsid w:val="00F926EF"/>
    <w:rsid w:val="00F941DC"/>
    <w:rsid w:val="00F9444A"/>
    <w:rsid w:val="00F94C1E"/>
    <w:rsid w:val="00F953AC"/>
    <w:rsid w:val="00F95718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5946"/>
    <w:rsid w:val="00FA67EB"/>
    <w:rsid w:val="00FA7DA6"/>
    <w:rsid w:val="00FB0D73"/>
    <w:rsid w:val="00FB1E5A"/>
    <w:rsid w:val="00FB2027"/>
    <w:rsid w:val="00FB278B"/>
    <w:rsid w:val="00FB6090"/>
    <w:rsid w:val="00FB70AF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483E"/>
    <w:rsid w:val="00FD5791"/>
    <w:rsid w:val="00FD5D54"/>
    <w:rsid w:val="00FD6F5A"/>
    <w:rsid w:val="00FE00C1"/>
    <w:rsid w:val="00FE136D"/>
    <w:rsid w:val="00FE14C1"/>
    <w:rsid w:val="00FE1E33"/>
    <w:rsid w:val="00FE227E"/>
    <w:rsid w:val="00FE31B0"/>
    <w:rsid w:val="00FE570E"/>
    <w:rsid w:val="00FF0575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6A0B5-22D9-4D56-9C6A-2C58458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  <w:style w:type="numbering" w:customStyle="1" w:styleId="31">
    <w:name w:val="Нет списка3"/>
    <w:next w:val="a2"/>
    <w:uiPriority w:val="99"/>
    <w:semiHidden/>
    <w:unhideWhenUsed/>
    <w:rsid w:val="00A82E64"/>
  </w:style>
  <w:style w:type="table" w:customStyle="1" w:styleId="24">
    <w:name w:val="Сетка таблицы2"/>
    <w:basedOn w:val="a1"/>
    <w:next w:val="a3"/>
    <w:rsid w:val="00A82E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A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126B-0776-410B-8E83-4B315ABC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46</Pages>
  <Words>14082</Words>
  <Characters>80269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148</cp:revision>
  <cp:lastPrinted>2024-12-27T08:41:00Z</cp:lastPrinted>
  <dcterms:created xsi:type="dcterms:W3CDTF">2024-08-07T07:18:00Z</dcterms:created>
  <dcterms:modified xsi:type="dcterms:W3CDTF">2025-02-13T09:15:00Z</dcterms:modified>
</cp:coreProperties>
</file>