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D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о муниципальном земельном контроле в границах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 городского</w:t>
      </w: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«емва»</w:t>
      </w:r>
    </w:p>
    <w:p w:rsidR="002900AD" w:rsidRPr="003E07B2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p w:rsidR="002900AD" w:rsidRPr="003E07B2" w:rsidRDefault="002900AD" w:rsidP="002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решением Совета Петровского сельского поселения от 25.11.2021 №135)</w:t>
      </w:r>
    </w:p>
    <w:p w:rsidR="002900AD" w:rsidRPr="003E07B2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2900AD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E07B2">
        <w:rPr>
          <w:rFonts w:ascii="Times New Roman" w:hAnsi="Times New Roman" w:cs="Times New Roman"/>
          <w:sz w:val="24"/>
          <w:szCs w:val="24"/>
        </w:rPr>
        <w:t>земли, земельные участки или части земельных участков в границах Петровского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0AD" w:rsidRPr="003E07B2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администрации.</w:t>
      </w:r>
    </w:p>
    <w:p w:rsidR="002900AD" w:rsidRPr="003E07B2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При отнесении администрацией земель и земельных участков к категориям риска используются в том числе:</w:t>
      </w:r>
    </w:p>
    <w:p w:rsidR="002900AD" w:rsidRPr="003E07B2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1) сведения, содержащиеся в Едином государственном реестре недвижимости;</w:t>
      </w:r>
    </w:p>
    <w:p w:rsidR="002900AD" w:rsidRPr="003E07B2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2) сведения, получаемые при проведении должностным лицом, уполномоченным осуществлять муниципальный земельный контроль, контрольных мероприятий без взаимодействия с контролируемыми лицами;</w:t>
      </w:r>
    </w:p>
    <w:p w:rsidR="002900AD" w:rsidRPr="003E07B2" w:rsidRDefault="002900AD" w:rsidP="002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3) иные сведения, содержащиеся в администрации.</w:t>
      </w:r>
    </w:p>
    <w:p w:rsidR="009D7D82" w:rsidRDefault="009D7D82"/>
    <w:sectPr w:rsidR="009D7D82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F4"/>
    <w:rsid w:val="002900AD"/>
    <w:rsid w:val="009D7D82"/>
    <w:rsid w:val="00C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2024-06-11T18:09:00Z</dcterms:created>
  <dcterms:modified xsi:type="dcterms:W3CDTF">2024-06-11T18:13:00Z</dcterms:modified>
</cp:coreProperties>
</file>