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38" w:rsidRPr="00E24158" w:rsidRDefault="005B4F38" w:rsidP="005B4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158">
        <w:rPr>
          <w:rFonts w:ascii="Times New Roman" w:hAnsi="Times New Roman" w:cs="Times New Roman"/>
          <w:b/>
          <w:bCs/>
          <w:sz w:val="28"/>
          <w:szCs w:val="28"/>
        </w:rPr>
        <w:t>Из средств материнского капитала может быть предоставлена единовременная выплата в размере 20 000 рублей</w:t>
      </w:r>
    </w:p>
    <w:p w:rsidR="005B4F38" w:rsidRPr="00E24158" w:rsidRDefault="005B4F38" w:rsidP="005B4F38">
      <w:p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F38" w:rsidRPr="00E24158" w:rsidRDefault="005B4F38" w:rsidP="005B4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7F7A2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F7A20">
        <w:rPr>
          <w:rFonts w:ascii="Times New Roman" w:hAnsi="Times New Roman" w:cs="Times New Roman"/>
          <w:sz w:val="28"/>
          <w:szCs w:val="28"/>
        </w:rPr>
        <w:t xml:space="preserve">ом от 20.04.2015 № 88-ФЗ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F7A20">
        <w:rPr>
          <w:rFonts w:ascii="Times New Roman" w:hAnsi="Times New Roman" w:cs="Times New Roman"/>
          <w:sz w:val="28"/>
          <w:szCs w:val="28"/>
        </w:rPr>
        <w:t>"О</w:t>
      </w:r>
      <w:r w:rsidRPr="00E24158">
        <w:rPr>
          <w:rFonts w:ascii="Times New Roman" w:hAnsi="Times New Roman" w:cs="Times New Roman"/>
          <w:sz w:val="28"/>
          <w:szCs w:val="28"/>
        </w:rPr>
        <w:t xml:space="preserve"> единовременной выплате за счет средств материнского (семейного) капитала" право на получение данной выплаты предоставляется лицам:</w:t>
      </w:r>
    </w:p>
    <w:p w:rsidR="005B4F38" w:rsidRPr="00E24158" w:rsidRDefault="005B4F38" w:rsidP="005B4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58">
        <w:rPr>
          <w:rFonts w:ascii="Times New Roman" w:hAnsi="Times New Roman" w:cs="Times New Roman"/>
          <w:sz w:val="28"/>
          <w:szCs w:val="28"/>
        </w:rPr>
        <w:t>имеющим государственный сертификат на материнский (семейный) капитал;</w:t>
      </w:r>
    </w:p>
    <w:p w:rsidR="005B4F38" w:rsidRPr="00E24158" w:rsidRDefault="005B4F38" w:rsidP="005B4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58">
        <w:rPr>
          <w:rFonts w:ascii="Times New Roman" w:hAnsi="Times New Roman" w:cs="Times New Roman"/>
          <w:sz w:val="28"/>
          <w:szCs w:val="28"/>
        </w:rPr>
        <w:t>проживающим на территории РФ;</w:t>
      </w:r>
    </w:p>
    <w:p w:rsidR="005B4F38" w:rsidRPr="00E24158" w:rsidRDefault="005B4F38" w:rsidP="005B4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58">
        <w:rPr>
          <w:rFonts w:ascii="Times New Roman" w:hAnsi="Times New Roman" w:cs="Times New Roman"/>
          <w:sz w:val="28"/>
          <w:szCs w:val="28"/>
        </w:rPr>
        <w:t>при условии, что право на дополнительные меры господдержки возникло по 31 декабря 2015 года включительно, независимо от срока, истекшего со дня рождения (усыновления) второго, третьего ребенка или последующих детей.</w:t>
      </w:r>
    </w:p>
    <w:p w:rsidR="005B4F38" w:rsidRPr="00E24158" w:rsidRDefault="005B4F38" w:rsidP="005B4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158">
        <w:rPr>
          <w:rFonts w:ascii="Times New Roman" w:hAnsi="Times New Roman" w:cs="Times New Roman"/>
          <w:sz w:val="28"/>
          <w:szCs w:val="28"/>
        </w:rPr>
        <w:t>Заявление необходимо будет подать в территориальный орган ПФР или МФЦ не позднее 31 марта 2016 года.</w:t>
      </w:r>
    </w:p>
    <w:p w:rsidR="005B4F38" w:rsidRDefault="005B4F38" w:rsidP="005B4F38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5B4F38" w:rsidRDefault="005B4F38" w:rsidP="005B4F38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5B4F38" w:rsidRDefault="005B4F38" w:rsidP="005B4F38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5B4F38" w:rsidRDefault="005B4F38" w:rsidP="005B4F38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5B4F38" w:rsidRDefault="005B4F38" w:rsidP="005B4F38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390D8A" w:rsidRDefault="00390D8A">
      <w:bookmarkStart w:id="0" w:name="_GoBack"/>
      <w:bookmarkEnd w:id="0"/>
    </w:p>
    <w:sectPr w:rsidR="0039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38"/>
    <w:rsid w:val="00390D8A"/>
    <w:rsid w:val="005B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AAFD5-69B9-4375-B6CA-34C3F411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F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EC45ECDFA67FC37C9DA076D29AAC3B138A12BA383AB0D5A7C88876932cAQ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2015-06-30T13:55:00Z</dcterms:created>
  <dcterms:modified xsi:type="dcterms:W3CDTF">2015-06-30T13:55:00Z</dcterms:modified>
</cp:coreProperties>
</file>