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32" w:rsidRDefault="00011C86" w:rsidP="00355597">
      <w:pPr>
        <w:pStyle w:val="2"/>
        <w:keepLines/>
        <w:widowControl w:val="0"/>
        <w:spacing w:line="240" w:lineRule="auto"/>
        <w:contextualSpacing/>
        <w:jc w:val="center"/>
      </w:pPr>
      <w:bookmarkStart w:id="0" w:name="_GoBack"/>
      <w:bookmarkEnd w:id="0"/>
      <w:r w:rsidRPr="00355597">
        <w:rPr>
          <w:b/>
        </w:rPr>
        <w:t xml:space="preserve">Информация о результатах проведения </w:t>
      </w:r>
      <w:r w:rsidR="00355597" w:rsidRPr="00355597">
        <w:rPr>
          <w:b/>
        </w:rPr>
        <w:t>проверки законности и эффективности использования средств, выделенных из бюджета муниципального района «Княжпогостский» в 2023 году на содержание и обеспечение деятельности муниципальной автономной организации дополнительного образования «Княжпогостская районная спортивная школа»</w:t>
      </w:r>
    </w:p>
    <w:p w:rsidR="00A13E3E" w:rsidRPr="00922A7E" w:rsidRDefault="00A13E3E" w:rsidP="00A13E3E">
      <w:pPr>
        <w:ind w:firstLine="708"/>
      </w:pPr>
      <w:r w:rsidRPr="00922A7E">
        <w:t>Проверкой законности и эффективности использования бюджетных средств, выделенных из бюджета муниципального района МР «Княжпогостский» по Соглашению о предоставлении на финансовое обеспечение выполнения муниципального задания и субсидии на иные цели в 202</w:t>
      </w:r>
      <w:r w:rsidR="00355597">
        <w:t>3</w:t>
      </w:r>
      <w:r w:rsidRPr="00922A7E">
        <w:t xml:space="preserve"> году, были использованы на содержание и обеспечение деятельности </w:t>
      </w:r>
      <w:r w:rsidR="00355597" w:rsidRPr="00355597">
        <w:t>муниципальной автономной организации дополнительного образования «Княжпогостская районная спортивная школа».</w:t>
      </w:r>
      <w:r w:rsidR="00355597">
        <w:rPr>
          <w:b/>
        </w:rPr>
        <w:t xml:space="preserve"> </w:t>
      </w:r>
      <w:r w:rsidRPr="00922A7E">
        <w:t>Подтверждающие документы оформлены надлежащим образом, подписаны ответственными лицами. Нецелевого и неэффективного использования бюджетных средств не выявлено.</w:t>
      </w:r>
    </w:p>
    <w:p w:rsidR="00A13E3E" w:rsidRPr="00922A7E" w:rsidRDefault="00A13E3E" w:rsidP="00A13E3E">
      <w:pPr>
        <w:pStyle w:val="a3"/>
        <w:ind w:firstLine="708"/>
      </w:pPr>
      <w:r w:rsidRPr="00922A7E">
        <w:t xml:space="preserve">Общий объем средств бюджета, охваченных контрольным мероприятием составил в сумме </w:t>
      </w:r>
      <w:r w:rsidR="00355597" w:rsidRPr="0095052F">
        <w:t xml:space="preserve">29 775,907 </w:t>
      </w:r>
      <w:r w:rsidRPr="00922A7E">
        <w:t xml:space="preserve">тысяч рублей. </w:t>
      </w:r>
    </w:p>
    <w:p w:rsidR="000B3A3E" w:rsidRPr="00922A7E" w:rsidRDefault="000B3A3E" w:rsidP="000B3A3E">
      <w:pPr>
        <w:ind w:firstLine="709"/>
      </w:pPr>
      <w:r w:rsidRPr="00922A7E">
        <w:t>Финансово-хозяйственная деятельность учреждений осуществляется на основании Плана финансово-хозяйственной деятельности (далее - ПФХД) (для бюджетных и автономных учреждений) и Бюджетной сметы (для казенных учреждений, бюджетных и автономных учреждений (по операциям в части исполнения бюджетных полномочий получателей бюджетных средств).</w:t>
      </w:r>
    </w:p>
    <w:p w:rsidR="000B3A3E" w:rsidRPr="00922A7E" w:rsidRDefault="000B3A3E" w:rsidP="000B3A3E">
      <w:pPr>
        <w:ind w:firstLine="709"/>
      </w:pPr>
      <w:r w:rsidRPr="00922A7E">
        <w:t>Проверка своевременности утверждения плана финансово-хозяйственной деятельности и обоснованности внесения изменений за 202</w:t>
      </w:r>
      <w:r w:rsidR="00355597">
        <w:t>3</w:t>
      </w:r>
      <w:r w:rsidRPr="00922A7E">
        <w:t xml:space="preserve"> год проведена в соответствии с требованиями ст. 161, 219, 221 Бюджетного Кодекса РФ, нарушений не установлено.</w:t>
      </w:r>
    </w:p>
    <w:p w:rsidR="000B3A3E" w:rsidRPr="00922A7E" w:rsidRDefault="000B3A3E" w:rsidP="000B3A3E">
      <w:pPr>
        <w:ind w:firstLine="709"/>
      </w:pPr>
      <w:r w:rsidRPr="00922A7E">
        <w:t>Проверкой установлено, что план финансово-хозяйственной деятельности МАУ «КЦНК» на 202</w:t>
      </w:r>
      <w:r w:rsidR="00355597">
        <w:t>3</w:t>
      </w:r>
      <w:r w:rsidRPr="00922A7E">
        <w:t xml:space="preserve"> год, у</w:t>
      </w:r>
      <w:r w:rsidRPr="00922A7E">
        <w:rPr>
          <w:iCs/>
        </w:rPr>
        <w:t>твержден Учредителем МАУ «КЦНК» в разрезе статей Бюджетной классификации РФ и согласован с финансовым управлением администрации муниципального района «Княжпогостский».</w:t>
      </w:r>
    </w:p>
    <w:p w:rsidR="000B3A3E" w:rsidRPr="00922A7E" w:rsidRDefault="000B3A3E" w:rsidP="000B3A3E">
      <w:pPr>
        <w:pStyle w:val="Default"/>
        <w:ind w:firstLine="567"/>
        <w:rPr>
          <w:color w:val="auto"/>
        </w:rPr>
      </w:pPr>
      <w:r w:rsidRPr="00922A7E">
        <w:rPr>
          <w:color w:val="auto"/>
        </w:rPr>
        <w:t xml:space="preserve">   В 202</w:t>
      </w:r>
      <w:r w:rsidR="00355597">
        <w:rPr>
          <w:color w:val="auto"/>
        </w:rPr>
        <w:t>3</w:t>
      </w:r>
      <w:r w:rsidRPr="00922A7E">
        <w:rPr>
          <w:color w:val="auto"/>
        </w:rPr>
        <w:t xml:space="preserve"> году МАУ «КЦНК» предоставлялись субсидии из бюджета муниципального района «Княжпогостский». </w:t>
      </w:r>
    </w:p>
    <w:p w:rsidR="00C80FB1" w:rsidRDefault="000B3A3E" w:rsidP="00F2244A">
      <w:pPr>
        <w:ind w:firstLine="567"/>
      </w:pPr>
      <w:r w:rsidRPr="00922A7E">
        <w:t xml:space="preserve">Между Управление культуры и спорта администрации муниципального района «Княжпогостский» и МАУ «КЦНК» в проверяемом периоде заключены соглашения о предоставлении субсидий на общую сумму </w:t>
      </w:r>
      <w:r w:rsidR="00355597">
        <w:t>29 775,907</w:t>
      </w:r>
      <w:r w:rsidRPr="00922A7E">
        <w:t xml:space="preserve"> тысяч рублей</w:t>
      </w:r>
      <w:r w:rsidR="00355597">
        <w:t>:</w:t>
      </w:r>
    </w:p>
    <w:p w:rsidR="00355597" w:rsidRPr="0095052F" w:rsidRDefault="00355597" w:rsidP="00355597">
      <w:pPr>
        <w:pStyle w:val="Default"/>
        <w:ind w:firstLine="567"/>
        <w:rPr>
          <w:color w:val="auto"/>
        </w:rPr>
      </w:pPr>
      <w:r w:rsidRPr="0095052F">
        <w:rPr>
          <w:color w:val="auto"/>
        </w:rPr>
        <w:t xml:space="preserve">- субсидии на финансовое обеспечение выполнения муниципального задания на оказание муниципальных услуг (выполнение работ) (27 432 216,47 рублей); </w:t>
      </w:r>
    </w:p>
    <w:p w:rsidR="00355597" w:rsidRPr="0095052F" w:rsidRDefault="00355597" w:rsidP="00355597">
      <w:pPr>
        <w:pStyle w:val="Default"/>
        <w:ind w:firstLine="567"/>
        <w:rPr>
          <w:color w:val="auto"/>
        </w:rPr>
      </w:pPr>
      <w:r w:rsidRPr="0095052F">
        <w:rPr>
          <w:color w:val="auto"/>
        </w:rPr>
        <w:t xml:space="preserve">- субсидии в соответствии с абзацем вторым пункта 1 статьи 78.1 Бюджетного кодекса Российской Федерации (субсидии на иные цели) (2 343 690,04 рублей). </w:t>
      </w:r>
    </w:p>
    <w:p w:rsidR="00355597" w:rsidRPr="00922A7E" w:rsidRDefault="00355597" w:rsidP="00F2244A">
      <w:pPr>
        <w:ind w:firstLine="567"/>
      </w:pP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На основании дополнительного соглашения от 30.12.2023 №14 к Соглашению от 09.01.2023 №7 на финансирование мероприятий в 2023 году выделено 26 561,753 тыс. рублей, в том числе: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- средства республиканского бюджета в сумме 4 667,140 тыс. рублей.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- средства бюджета МР «Княжпогостский» в сумме 21 894,613 тыс. рублей.</w:t>
      </w:r>
    </w:p>
    <w:p w:rsidR="00355597" w:rsidRPr="0095052F" w:rsidRDefault="00355597" w:rsidP="00355597">
      <w:pPr>
        <w:shd w:val="clear" w:color="auto" w:fill="FFFFFF"/>
        <w:ind w:firstLine="708"/>
      </w:pPr>
      <w:r w:rsidRPr="0095052F">
        <w:t xml:space="preserve">Проверкой бюджетных средств в сумме 26 561,753 тыс. рублей, </w:t>
      </w:r>
      <w:r w:rsidRPr="0095052F">
        <w:rPr>
          <w:color w:val="052635"/>
        </w:rPr>
        <w:t xml:space="preserve">в </w:t>
      </w:r>
      <w:r w:rsidRPr="0095052F">
        <w:t>соответствии</w:t>
      </w:r>
      <w:r w:rsidRPr="0095052F">
        <w:rPr>
          <w:color w:val="052635"/>
        </w:rPr>
        <w:t xml:space="preserve"> </w:t>
      </w:r>
      <w:r w:rsidRPr="0095052F">
        <w:t>с Бюджетным кодексом РФ, Указаниями о порядке применения бюджетной классификации Российской Федерации, утвержденными приказом Минфина России от 24.05.202 №82н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95052F">
        <w:rPr>
          <w:i/>
        </w:rPr>
        <w:t xml:space="preserve"> </w:t>
      </w:r>
      <w:r w:rsidRPr="0095052F">
        <w:t xml:space="preserve">не целевого и не эффективного использования субсидий МАОДО «КРСШ» не установлено. </w:t>
      </w:r>
    </w:p>
    <w:p w:rsidR="00355597" w:rsidRPr="0095052F" w:rsidRDefault="00355597" w:rsidP="00355597">
      <w:pPr>
        <w:shd w:val="clear" w:color="auto" w:fill="FFFFFF"/>
        <w:ind w:firstLine="708"/>
      </w:pPr>
      <w:r w:rsidRPr="0095052F">
        <w:t xml:space="preserve">Выделенные средства согласно Соглашения от 09.01.2023 №7 (дополнительное соглашение от 30.12.2023 №14) направлены:  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lastRenderedPageBreak/>
        <w:t>- на выполнения муниципального задания (заработная плата, социальные пособия, начисления на оплату труда, налог на имущества, коммунальные услуги, прочие работы, услуги) в сумме 24 087,250 тыс. рублей;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- на софинансирование расходных обязательств органов местного самоуправления, связанных с повышением оплаты труда отдельных категорий в сфере образования в сумме 467,576 тыс. рублей;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 xml:space="preserve">- на оплату муниципальными учреждениями расходов по коммунальным услугам в сумме 2 006,927 тыс. рублей. 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Субсидии на иные цели: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- на мероприятия по организации деятельности по сбору и транспортированию твёрдых коммунальных отходов на сумму 45,967 тыс. рублей, в том числе средства республиканского бюджета в сумме 22,984 тыс. рублей;</w:t>
      </w:r>
    </w:p>
    <w:p w:rsidR="00355597" w:rsidRPr="0095052F" w:rsidRDefault="00355597" w:rsidP="00355597">
      <w:pPr>
        <w:tabs>
          <w:tab w:val="left" w:pos="1134"/>
        </w:tabs>
        <w:autoSpaceDE w:val="0"/>
        <w:autoSpaceDN w:val="0"/>
        <w:adjustRightInd w:val="0"/>
        <w:ind w:firstLine="567"/>
      </w:pPr>
      <w:r w:rsidRPr="0095052F">
        <w:t>-  на мероприятия по антитеррористической защищенности учреждений и объектов с массовым пребыванием в сумме 243,225 тыс. рублей;</w:t>
      </w:r>
    </w:p>
    <w:p w:rsidR="00355597" w:rsidRPr="0095052F" w:rsidRDefault="00355597" w:rsidP="00355597">
      <w:pPr>
        <w:autoSpaceDE w:val="0"/>
        <w:autoSpaceDN w:val="0"/>
        <w:adjustRightInd w:val="0"/>
        <w:ind w:left="1" w:firstLine="566"/>
      </w:pPr>
      <w:r w:rsidRPr="0095052F">
        <w:t>- иные субсидии на организацию, проведение спортивных мероприятий для населения в сумме 54,000 тыс. рублей;</w:t>
      </w:r>
    </w:p>
    <w:p w:rsidR="00355597" w:rsidRPr="0095052F" w:rsidRDefault="00355597" w:rsidP="00355597">
      <w:pPr>
        <w:autoSpaceDE w:val="0"/>
        <w:autoSpaceDN w:val="0"/>
        <w:adjustRightInd w:val="0"/>
        <w:ind w:left="1" w:firstLine="566"/>
      </w:pPr>
      <w:r w:rsidRPr="0095052F">
        <w:t>- иные субсидии на участие в спортивных мероприятиях республиканского, межрегионального и всероссийского уровня в сумме 716,835 тыс. рублей;</w:t>
      </w:r>
    </w:p>
    <w:p w:rsidR="00355597" w:rsidRPr="0095052F" w:rsidRDefault="00355597" w:rsidP="00355597">
      <w:pPr>
        <w:autoSpaceDE w:val="0"/>
        <w:autoSpaceDN w:val="0"/>
        <w:adjustRightInd w:val="0"/>
        <w:ind w:left="1" w:firstLine="566"/>
      </w:pPr>
      <w:r w:rsidRPr="0095052F">
        <w:t>- иная субсидия на организацию и проведение ремонтных работ в рамках реализации народных инициатив в сумме 470,000 тыс. рублей;</w:t>
      </w:r>
    </w:p>
    <w:p w:rsidR="00355597" w:rsidRPr="0095052F" w:rsidRDefault="00355597" w:rsidP="00355597">
      <w:pPr>
        <w:autoSpaceDE w:val="0"/>
        <w:autoSpaceDN w:val="0"/>
        <w:adjustRightInd w:val="0"/>
        <w:ind w:left="1" w:firstLine="566"/>
      </w:pPr>
      <w:r w:rsidRPr="0095052F">
        <w:t>- иная субсидия на сбор, транспортировка, размещение отходов, образовавшихся при проведении экологических акций, субботников в сумме 10,000 тыс. рублей;</w:t>
      </w:r>
    </w:p>
    <w:p w:rsidR="00355597" w:rsidRDefault="00355597" w:rsidP="00355597">
      <w:pPr>
        <w:autoSpaceDE w:val="0"/>
        <w:autoSpaceDN w:val="0"/>
        <w:adjustRightInd w:val="0"/>
        <w:ind w:left="1" w:firstLine="566"/>
      </w:pPr>
      <w:r w:rsidRPr="0095052F">
        <w:t>- иная субсидия на организацию и проведение ремонтных работ муниципальных организаций спорта в сумме 803,663 тыс. рублей.</w:t>
      </w:r>
    </w:p>
    <w:p w:rsidR="0084298A" w:rsidRPr="0095052F" w:rsidRDefault="0084298A" w:rsidP="0084298A">
      <w:pPr>
        <w:autoSpaceDE w:val="0"/>
        <w:autoSpaceDN w:val="0"/>
        <w:adjustRightInd w:val="0"/>
        <w:ind w:left="1" w:firstLine="566"/>
      </w:pPr>
      <w:r w:rsidRPr="0095052F">
        <w:t xml:space="preserve">Фактически план финансово-хозяйственной деятельности по доходам исполнен в сумме 28 905,443 тыс. рублей, или 96,8% к плановым назначениям (29 775,907 тыс. рублей). Расходы, произведенные МАОДО «КРСШ» за 2023 год, исполнены в объеме 28 905,443 тыс. рублей или 96,8% от утвержденных бюджетных назначений (29 775,907 тыс. рублей). </w:t>
      </w:r>
    </w:p>
    <w:p w:rsidR="0084298A" w:rsidRPr="0095052F" w:rsidRDefault="0084298A" w:rsidP="0084298A">
      <w:pPr>
        <w:ind w:firstLine="709"/>
      </w:pPr>
      <w:r w:rsidRPr="0095052F">
        <w:t>Проведенным анализом расходования субсидий МАОДО «КРСШ» за 2023 год установлены остатки неиспользованных иных субсидий в течении 2023 года в размере 136,765 тыс. рублей. Возвраты неиспользованных иных субсидий в бюджет Управления культуры и спорта муниципального района «Княжпогостский» МАОДО «КРСШ» обеспечила в полном объеме (платежные поручения от 24.05.2023 №276079, от 05.12.2023 №700449, от 20.12.2023 №841984, от 21.12.2023 №</w:t>
      </w:r>
      <w:r w:rsidRPr="001972E9">
        <w:t>864861).</w:t>
      </w:r>
    </w:p>
    <w:p w:rsidR="001972E9" w:rsidRDefault="001972E9" w:rsidP="001972E9">
      <w:pPr>
        <w:ind w:firstLine="709"/>
      </w:pPr>
      <w:r w:rsidRPr="0095052F">
        <w:t xml:space="preserve">Проведенным анализом расходования субсидий МАОДО «КРСШ» за 2023 год установлены остатки неиспользованных иных субсидий в течении 2023 года в размере 136,765 </w:t>
      </w:r>
      <w:r w:rsidRPr="00D4655F">
        <w:t>тыс. рублей. Возвраты неиспользованных иных субсидий в бюджет Управления культуры и спорта муниципального района «Княжпогостский» МАОДО «КРСШ» обеспечила в полном объеме (платежные поручения от 24.05.2023 №276079, от 05.12.2023 №700449, от 20.12.2023 №841984, от 21.12.2023 №864861).</w:t>
      </w:r>
    </w:p>
    <w:p w:rsidR="001972E9" w:rsidRPr="0095052F" w:rsidRDefault="001972E9" w:rsidP="001972E9">
      <w:pPr>
        <w:ind w:firstLine="540"/>
      </w:pPr>
      <w:r w:rsidRPr="0095052F">
        <w:t>Проверкой законности и эффективности использования бюджетных средств, выделенных из бюджета муниципального района МР «Княжпогостский» по Соглашению о предоставлении на финансовое обеспечение выполнения муниципального задания и субсидии на иные цели в 2023 году, были использованы на содержание и обеспечение деятельности муниципальной автономной организации дополнительного образования «Княжпогостская районная спортивная школа». Подтверждающие документы оформлены надлежащим образом, подписаны ответственными лицами. Нецелевого и неэффективного использования бюджетных средств не выявлено.</w:t>
      </w:r>
    </w:p>
    <w:p w:rsidR="000B3A3E" w:rsidRPr="00922A7E" w:rsidRDefault="000B3A3E" w:rsidP="001972E9">
      <w:pPr>
        <w:ind w:firstLine="709"/>
      </w:pPr>
    </w:p>
    <w:sectPr w:rsidR="000B3A3E" w:rsidRPr="0092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3E"/>
    <w:rsid w:val="00011C86"/>
    <w:rsid w:val="000B3A3E"/>
    <w:rsid w:val="000E640B"/>
    <w:rsid w:val="001972E9"/>
    <w:rsid w:val="00355597"/>
    <w:rsid w:val="00523669"/>
    <w:rsid w:val="0084298A"/>
    <w:rsid w:val="008F36A4"/>
    <w:rsid w:val="00922A7E"/>
    <w:rsid w:val="009A56B4"/>
    <w:rsid w:val="00A13E3E"/>
    <w:rsid w:val="00AB3DEB"/>
    <w:rsid w:val="00AE6EFF"/>
    <w:rsid w:val="00AE765E"/>
    <w:rsid w:val="00C53A32"/>
    <w:rsid w:val="00C80FB1"/>
    <w:rsid w:val="00E27808"/>
    <w:rsid w:val="00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39268-AD44-4E8E-B4B8-3A0B83D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3A3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Title"/>
    <w:aliases w:val="Название"/>
    <w:basedOn w:val="a"/>
    <w:link w:val="1"/>
    <w:qFormat/>
    <w:rsid w:val="00011C86"/>
    <w:pPr>
      <w:spacing w:line="360" w:lineRule="auto"/>
      <w:jc w:val="center"/>
    </w:pPr>
    <w:rPr>
      <w:b/>
      <w:bCs/>
      <w:sz w:val="26"/>
    </w:rPr>
  </w:style>
  <w:style w:type="character" w:customStyle="1" w:styleId="a5">
    <w:name w:val="Заголовок Знак"/>
    <w:basedOn w:val="a0"/>
    <w:uiPriority w:val="10"/>
    <w:rsid w:val="00011C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aliases w:val="Название Знак"/>
    <w:link w:val="a4"/>
    <w:rsid w:val="00011C8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uiPriority w:val="99"/>
    <w:rsid w:val="003555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5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AD27-1381-44CB-A3E7-842C17E9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</cp:revision>
  <dcterms:created xsi:type="dcterms:W3CDTF">2024-12-19T09:09:00Z</dcterms:created>
  <dcterms:modified xsi:type="dcterms:W3CDTF">2024-12-19T09:09:00Z</dcterms:modified>
</cp:coreProperties>
</file>