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A60BBB">
              <w:rPr>
                <w:sz w:val="24"/>
              </w:rPr>
              <w:t xml:space="preserve">на 1 мая </w:t>
            </w:r>
            <w:r w:rsidR="00673E50">
              <w:rPr>
                <w:sz w:val="24"/>
              </w:rPr>
              <w:t>202</w:t>
            </w:r>
            <w:r w:rsidR="00A60BBB">
              <w:rPr>
                <w:sz w:val="24"/>
              </w:rPr>
              <w:t>5</w:t>
            </w:r>
            <w:r w:rsidR="00673E50">
              <w:rPr>
                <w:sz w:val="24"/>
              </w:rPr>
              <w:t xml:space="preserve"> г.</w:t>
            </w:r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A60BBB">
            <w:pPr>
              <w:pStyle w:val="5-"/>
              <w:spacing w:line="235" w:lineRule="auto"/>
            </w:pPr>
            <w:r>
              <w:t>январю</w:t>
            </w:r>
            <w:r w:rsidR="00A60BBB">
              <w:t xml:space="preserve">-апрелю </w:t>
            </w:r>
            <w:r w:rsidR="00673E50">
              <w:t>202</w:t>
            </w:r>
            <w:r w:rsidR="00A60BBB">
              <w:t>4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A60BB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533218,9</w:t>
            </w:r>
          </w:p>
        </w:tc>
        <w:tc>
          <w:tcPr>
            <w:tcW w:w="2126" w:type="dxa"/>
            <w:vAlign w:val="bottom"/>
          </w:tcPr>
          <w:p w:rsidR="00DF7E8B" w:rsidRDefault="00A60BB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100,1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A60BB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17632,3</w:t>
            </w:r>
          </w:p>
        </w:tc>
        <w:tc>
          <w:tcPr>
            <w:tcW w:w="2126" w:type="dxa"/>
            <w:vAlign w:val="bottom"/>
          </w:tcPr>
          <w:p w:rsidR="00DF7E8B" w:rsidRDefault="00A60BB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129,1</w:t>
            </w:r>
          </w:p>
        </w:tc>
        <w:tc>
          <w:tcPr>
            <w:tcW w:w="1709" w:type="dxa"/>
            <w:vAlign w:val="bottom"/>
          </w:tcPr>
          <w:p w:rsidR="00DF7E8B" w:rsidRDefault="00A60BB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57" w:rsidRDefault="00BF7257" w:rsidP="00D566DE">
      <w:r>
        <w:separator/>
      </w:r>
    </w:p>
  </w:endnote>
  <w:endnote w:type="continuationSeparator" w:id="0">
    <w:p w:rsidR="00BF7257" w:rsidRDefault="00BF7257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57" w:rsidRDefault="00BF7257" w:rsidP="00D566DE">
      <w:r>
        <w:separator/>
      </w:r>
    </w:p>
  </w:footnote>
  <w:footnote w:type="continuationSeparator" w:id="0">
    <w:p w:rsidR="00BF7257" w:rsidRDefault="00BF7257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2653D5"/>
    <w:rsid w:val="002C5C9F"/>
    <w:rsid w:val="00314E76"/>
    <w:rsid w:val="003B4857"/>
    <w:rsid w:val="004851B9"/>
    <w:rsid w:val="004B369D"/>
    <w:rsid w:val="004D1726"/>
    <w:rsid w:val="005A2F62"/>
    <w:rsid w:val="005C310A"/>
    <w:rsid w:val="00673E50"/>
    <w:rsid w:val="006F15CA"/>
    <w:rsid w:val="008135FD"/>
    <w:rsid w:val="0089192F"/>
    <w:rsid w:val="00A02316"/>
    <w:rsid w:val="00A60BBB"/>
    <w:rsid w:val="00AE6D26"/>
    <w:rsid w:val="00B90181"/>
    <w:rsid w:val="00BF7257"/>
    <w:rsid w:val="00C1539C"/>
    <w:rsid w:val="00D566DE"/>
    <w:rsid w:val="00DD44F0"/>
    <w:rsid w:val="00DF7E8B"/>
    <w:rsid w:val="00E7047A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2025-06-30T12:41:00Z</dcterms:created>
  <dcterms:modified xsi:type="dcterms:W3CDTF">2025-06-30T12:41:00Z</dcterms:modified>
</cp:coreProperties>
</file>