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D275AA">
      <w:pPr>
        <w:ind w:left="426"/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1EB8B5E0" w14:textId="6CECF236" w:rsidR="00752299" w:rsidRDefault="00DC16AF" w:rsidP="0075229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 w:rsidR="007241FD">
        <w:rPr>
          <w:rFonts w:ascii="Times New Roman" w:hAnsi="Times New Roman"/>
          <w:sz w:val="24"/>
        </w:rPr>
        <w:t xml:space="preserve"> </w:t>
      </w:r>
      <w:r w:rsidR="007F040D">
        <w:rPr>
          <w:rFonts w:ascii="Times New Roman" w:hAnsi="Times New Roman"/>
          <w:sz w:val="24"/>
        </w:rPr>
        <w:t>15 апреля</w:t>
      </w:r>
      <w:r w:rsidR="00752299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20</w:t>
      </w:r>
      <w:r w:rsidR="005725BC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6</w:t>
      </w:r>
      <w:r w:rsidR="00AA4A19" w:rsidRPr="00BA0A58">
        <w:rPr>
          <w:rFonts w:ascii="Times New Roman" w:hAnsi="Times New Roman"/>
          <w:sz w:val="24"/>
        </w:rPr>
        <w:t xml:space="preserve"> г.</w:t>
      </w:r>
      <w:r w:rsidR="00AA4A19" w:rsidRPr="00BA0A58">
        <w:rPr>
          <w:rFonts w:ascii="Times New Roman" w:hAnsi="Times New Roman"/>
          <w:sz w:val="24"/>
        </w:rPr>
        <w:tab/>
        <w:t xml:space="preserve">         </w:t>
      </w:r>
      <w:r w:rsidR="009E10CB" w:rsidRPr="00BA0A58">
        <w:rPr>
          <w:rFonts w:ascii="Times New Roman" w:hAnsi="Times New Roman"/>
          <w:sz w:val="24"/>
        </w:rPr>
        <w:t xml:space="preserve">     </w:t>
      </w:r>
      <w:r w:rsidR="00481D0E" w:rsidRPr="00BA0A58">
        <w:rPr>
          <w:rFonts w:ascii="Times New Roman" w:hAnsi="Times New Roman"/>
          <w:sz w:val="24"/>
        </w:rPr>
        <w:t xml:space="preserve">    </w:t>
      </w:r>
      <w:r w:rsidR="00EF0D6D" w:rsidRPr="00BA0A58">
        <w:rPr>
          <w:rFonts w:ascii="Times New Roman" w:hAnsi="Times New Roman"/>
          <w:sz w:val="24"/>
        </w:rPr>
        <w:t xml:space="preserve">       </w:t>
      </w:r>
      <w:r w:rsidR="00BA0A58">
        <w:rPr>
          <w:rFonts w:ascii="Times New Roman" w:hAnsi="Times New Roman"/>
          <w:sz w:val="24"/>
        </w:rPr>
        <w:t xml:space="preserve">                         </w:t>
      </w:r>
      <w:r w:rsidR="00715767">
        <w:rPr>
          <w:rFonts w:ascii="Times New Roman" w:hAnsi="Times New Roman"/>
          <w:sz w:val="24"/>
        </w:rPr>
        <w:t xml:space="preserve">   </w:t>
      </w:r>
      <w:r w:rsidR="00A876A6">
        <w:rPr>
          <w:rFonts w:ascii="Times New Roman" w:hAnsi="Times New Roman"/>
          <w:sz w:val="24"/>
        </w:rPr>
        <w:t xml:space="preserve">         </w:t>
      </w:r>
      <w:r w:rsidR="004A0D06">
        <w:rPr>
          <w:rFonts w:ascii="Times New Roman" w:hAnsi="Times New Roman"/>
          <w:sz w:val="24"/>
        </w:rPr>
        <w:t xml:space="preserve">         </w:t>
      </w:r>
      <w:r w:rsidR="00C34940">
        <w:rPr>
          <w:rFonts w:ascii="Times New Roman" w:hAnsi="Times New Roman"/>
          <w:sz w:val="24"/>
        </w:rPr>
        <w:t xml:space="preserve">            </w:t>
      </w:r>
      <w:r w:rsidR="007F040D">
        <w:rPr>
          <w:rFonts w:ascii="Times New Roman" w:hAnsi="Times New Roman"/>
          <w:sz w:val="24"/>
        </w:rPr>
        <w:t xml:space="preserve">                         </w:t>
      </w:r>
      <w:r w:rsidR="00A876A6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№</w:t>
      </w:r>
      <w:r w:rsidR="008B1D04" w:rsidRPr="00BA0A58">
        <w:rPr>
          <w:rFonts w:ascii="Times New Roman" w:hAnsi="Times New Roman"/>
          <w:sz w:val="24"/>
        </w:rPr>
        <w:t xml:space="preserve"> </w:t>
      </w:r>
      <w:r w:rsidR="007F040D">
        <w:rPr>
          <w:rFonts w:ascii="Times New Roman" w:hAnsi="Times New Roman"/>
          <w:sz w:val="24"/>
        </w:rPr>
        <w:t>373</w:t>
      </w:r>
    </w:p>
    <w:p w14:paraId="12296763" w14:textId="77777777" w:rsidR="00C33C36" w:rsidRDefault="00C33C36" w:rsidP="00752299">
      <w:pPr>
        <w:spacing w:before="120" w:after="120"/>
        <w:rPr>
          <w:rFonts w:ascii="Times New Roman" w:hAnsi="Times New Roman"/>
          <w:sz w:val="24"/>
        </w:rPr>
      </w:pPr>
    </w:p>
    <w:p w14:paraId="0BD5B4A2" w14:textId="3FB4D24E" w:rsidR="00E41F9B" w:rsidRDefault="00300A5C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  <w:r w:rsidRPr="00300A5C">
        <w:rPr>
          <w:rFonts w:ascii="Times New Roman" w:hAnsi="Times New Roman"/>
          <w:sz w:val="24"/>
        </w:rPr>
        <w:t>Об утверждении Положения о порядке выкупа жилых помещений у собственников жилых помещений в связи с признанием многоквартирного дома аварийным и подлежащим сносу или реконструкции</w:t>
      </w:r>
    </w:p>
    <w:p w14:paraId="642E9305" w14:textId="77777777" w:rsidR="00300A5C" w:rsidRPr="00BA0A58" w:rsidRDefault="00300A5C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</w:p>
    <w:p w14:paraId="171698A4" w14:textId="413E2BCA" w:rsidR="005620BE" w:rsidRDefault="00AA4A19" w:rsidP="00F754F1">
      <w:pPr>
        <w:spacing w:after="120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 </w:t>
      </w:r>
      <w:r w:rsidR="00D27DBE" w:rsidRPr="00BA0A58">
        <w:rPr>
          <w:rFonts w:ascii="Times New Roman" w:hAnsi="Times New Roman"/>
          <w:sz w:val="24"/>
        </w:rPr>
        <w:t xml:space="preserve">       </w:t>
      </w:r>
      <w:r w:rsidR="00300A5C" w:rsidRPr="00300A5C">
        <w:rPr>
          <w:rFonts w:ascii="Times New Roman" w:hAnsi="Times New Roman"/>
          <w:sz w:val="24"/>
        </w:rPr>
        <w:t xml:space="preserve">Руководствуясь Конституцией Российской Федерации, Гражданским кодексом Российской Федерации, Жилищным кодексом Российской Федерации, Земельным кодексом Российской Федерации, Федеральным законом от 06.10.2003 N 131-ФЗ </w:t>
      </w:r>
      <w:r w:rsidR="007857CE">
        <w:rPr>
          <w:rFonts w:ascii="Times New Roman" w:hAnsi="Times New Roman"/>
          <w:sz w:val="24"/>
        </w:rPr>
        <w:t>«</w:t>
      </w:r>
      <w:r w:rsidR="00300A5C" w:rsidRPr="00300A5C"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Федерации</w:t>
      </w:r>
      <w:r w:rsidR="007857CE">
        <w:rPr>
          <w:rFonts w:ascii="Times New Roman" w:hAnsi="Times New Roman"/>
          <w:sz w:val="24"/>
        </w:rPr>
        <w:t>»</w:t>
      </w:r>
      <w:r w:rsidR="00300A5C" w:rsidRPr="00300A5C">
        <w:rPr>
          <w:rFonts w:ascii="Times New Roman" w:hAnsi="Times New Roman"/>
          <w:sz w:val="24"/>
        </w:rPr>
        <w:t xml:space="preserve">, Уставом муниципального округа </w:t>
      </w:r>
      <w:r w:rsidR="00B74668">
        <w:rPr>
          <w:rFonts w:ascii="Times New Roman" w:hAnsi="Times New Roman"/>
          <w:sz w:val="24"/>
        </w:rPr>
        <w:t>«Княжпогостский»</w:t>
      </w:r>
      <w:r w:rsidR="00300A5C" w:rsidRPr="00300A5C">
        <w:rPr>
          <w:rFonts w:ascii="Times New Roman" w:hAnsi="Times New Roman"/>
          <w:sz w:val="24"/>
        </w:rPr>
        <w:t xml:space="preserve"> Республики Коми</w:t>
      </w:r>
    </w:p>
    <w:p w14:paraId="3827419A" w14:textId="77777777" w:rsidR="005620BE" w:rsidRDefault="005620BE" w:rsidP="00F754F1">
      <w:pPr>
        <w:spacing w:after="120"/>
        <w:jc w:val="both"/>
        <w:rPr>
          <w:rFonts w:ascii="Times New Roman" w:hAnsi="Times New Roman"/>
          <w:sz w:val="24"/>
        </w:rPr>
      </w:pPr>
    </w:p>
    <w:p w14:paraId="7B50542C" w14:textId="58EA8619" w:rsidR="00AA4A19" w:rsidRDefault="00AA4A19" w:rsidP="00F754F1">
      <w:pPr>
        <w:spacing w:after="120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5C9419EF" w14:textId="77777777" w:rsidR="005620BE" w:rsidRPr="00697E4B" w:rsidRDefault="005620BE" w:rsidP="00F754F1">
      <w:pPr>
        <w:spacing w:after="120"/>
        <w:jc w:val="both"/>
        <w:rPr>
          <w:rFonts w:ascii="Times New Roman" w:hAnsi="Times New Roman"/>
          <w:bCs/>
          <w:sz w:val="24"/>
        </w:rPr>
      </w:pPr>
    </w:p>
    <w:p w14:paraId="6D8D458C" w14:textId="77777777" w:rsidR="005620BE" w:rsidRDefault="00AA4A19" w:rsidP="005620BE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 w:rsidR="00CD1775">
        <w:rPr>
          <w:rFonts w:ascii="Times New Roman" w:hAnsi="Times New Roman"/>
          <w:b/>
          <w:sz w:val="24"/>
        </w:rPr>
        <w:t xml:space="preserve"> </w:t>
      </w:r>
      <w:r w:rsidR="005620BE" w:rsidRPr="005620BE">
        <w:rPr>
          <w:rFonts w:ascii="Times New Roman" w:hAnsi="Times New Roman"/>
          <w:sz w:val="24"/>
        </w:rPr>
        <w:t>Утвердить Положение о порядке выкупа жилых помещений у собственников жилых помещений в связи с признанием многоквартирного дома аварийным и подлежащим сносу или реконструкции.</w:t>
      </w:r>
    </w:p>
    <w:p w14:paraId="5AD6EDCD" w14:textId="66F1431B" w:rsidR="00AF2346" w:rsidRPr="00AF2346" w:rsidRDefault="00D25F85" w:rsidP="005620BE">
      <w:pPr>
        <w:ind w:firstLine="567"/>
        <w:jc w:val="both"/>
        <w:rPr>
          <w:rFonts w:ascii="Times New Roman" w:hAnsi="Times New Roman"/>
          <w:sz w:val="24"/>
        </w:rPr>
      </w:pPr>
      <w:r w:rsidRPr="00F74C50">
        <w:rPr>
          <w:rFonts w:ascii="Times New Roman" w:hAnsi="Times New Roman"/>
          <w:bCs/>
          <w:sz w:val="24"/>
        </w:rPr>
        <w:t>2.</w:t>
      </w:r>
      <w:r w:rsidRPr="00D25F85">
        <w:rPr>
          <w:rFonts w:ascii="Times New Roman" w:hAnsi="Times New Roman"/>
          <w:sz w:val="24"/>
        </w:rPr>
        <w:t xml:space="preserve"> </w:t>
      </w:r>
      <w:r w:rsidR="00AF2346" w:rsidRPr="00AF2346">
        <w:rPr>
          <w:rFonts w:ascii="Times New Roman" w:hAnsi="Times New Roman"/>
          <w:sz w:val="24"/>
        </w:rPr>
        <w:t xml:space="preserve">Настоящее постановление вступает в силу со дня его принятия и подлежит размещению на официальном сайте муниципального округа </w:t>
      </w:r>
      <w:r w:rsidR="00B74668">
        <w:rPr>
          <w:rFonts w:ascii="Times New Roman" w:hAnsi="Times New Roman"/>
          <w:sz w:val="24"/>
        </w:rPr>
        <w:t>«Княжпогостский»</w:t>
      </w:r>
      <w:r w:rsidR="00AF2346" w:rsidRPr="00AF2346">
        <w:rPr>
          <w:rFonts w:ascii="Times New Roman" w:hAnsi="Times New Roman"/>
          <w:sz w:val="24"/>
        </w:rPr>
        <w:t>.</w:t>
      </w:r>
    </w:p>
    <w:p w14:paraId="7117B939" w14:textId="635EE4A0" w:rsidR="00AF2346" w:rsidRDefault="00AF2346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AF2346">
        <w:rPr>
          <w:rFonts w:ascii="Times New Roman" w:hAnsi="Times New Roman"/>
          <w:sz w:val="24"/>
        </w:rPr>
        <w:t xml:space="preserve">         3. Контроль за исполнением настоящего постановления возложить на заместителя руководителя администрации муниципального округа </w:t>
      </w:r>
      <w:r w:rsidR="00B74668">
        <w:rPr>
          <w:rFonts w:ascii="Times New Roman" w:hAnsi="Times New Roman"/>
          <w:sz w:val="24"/>
        </w:rPr>
        <w:t>«Княжпогостский»</w:t>
      </w:r>
      <w:r w:rsidRPr="00AF2346">
        <w:rPr>
          <w:rFonts w:ascii="Times New Roman" w:hAnsi="Times New Roman"/>
          <w:sz w:val="24"/>
        </w:rPr>
        <w:t xml:space="preserve"> А.И. Кузиванова.</w:t>
      </w:r>
    </w:p>
    <w:p w14:paraId="2945D34F" w14:textId="2663CD55" w:rsidR="00D25F85" w:rsidRDefault="00D25F85" w:rsidP="00D25F85">
      <w:pPr>
        <w:rPr>
          <w:rFonts w:ascii="Times New Roman" w:hAnsi="Times New Roman"/>
          <w:sz w:val="24"/>
        </w:rPr>
      </w:pPr>
    </w:p>
    <w:p w14:paraId="5DC8F6D7" w14:textId="77777777" w:rsidR="00C73B05" w:rsidRDefault="00C73B05" w:rsidP="00D25F85">
      <w:pPr>
        <w:rPr>
          <w:rFonts w:ascii="Times New Roman" w:hAnsi="Times New Roman"/>
          <w:sz w:val="24"/>
        </w:rPr>
      </w:pPr>
    </w:p>
    <w:p w14:paraId="76C851B1" w14:textId="77777777" w:rsidR="001B249A" w:rsidRPr="00D25F85" w:rsidRDefault="001B249A" w:rsidP="00D25F85">
      <w:pPr>
        <w:rPr>
          <w:rFonts w:ascii="Times New Roman" w:hAnsi="Times New Roman"/>
          <w:sz w:val="24"/>
        </w:rPr>
      </w:pPr>
    </w:p>
    <w:p w14:paraId="4262FBB6" w14:textId="24178296" w:rsidR="00F74C50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A645A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331DC2">
        <w:rPr>
          <w:rFonts w:ascii="Times New Roman" w:hAnsi="Times New Roman"/>
          <w:sz w:val="24"/>
        </w:rPr>
        <w:t xml:space="preserve">муниципального округа </w:t>
      </w:r>
      <w:r w:rsidR="00B74668">
        <w:rPr>
          <w:rFonts w:ascii="Times New Roman" w:hAnsi="Times New Roman"/>
          <w:sz w:val="24"/>
        </w:rPr>
        <w:t>«Княжпогостский»</w:t>
      </w:r>
      <w:r w:rsidR="00FC06B4">
        <w:rPr>
          <w:rFonts w:ascii="Times New Roman" w:hAnsi="Times New Roman"/>
          <w:sz w:val="24"/>
        </w:rPr>
        <w:t xml:space="preserve"> </w:t>
      </w:r>
      <w:r w:rsidR="00EA645A">
        <w:rPr>
          <w:rFonts w:ascii="Times New Roman" w:hAnsi="Times New Roman"/>
          <w:sz w:val="24"/>
        </w:rPr>
        <w:t>-</w:t>
      </w:r>
    </w:p>
    <w:p w14:paraId="49F8518E" w14:textId="5AC48CE1" w:rsidR="000427E7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667563">
        <w:rPr>
          <w:rFonts w:ascii="Times New Roman" w:hAnsi="Times New Roman"/>
          <w:sz w:val="24"/>
        </w:rPr>
        <w:t>уково</w:t>
      </w:r>
      <w:r w:rsidR="00D25F85" w:rsidRPr="00D25F85">
        <w:rPr>
          <w:rFonts w:ascii="Times New Roman" w:hAnsi="Times New Roman"/>
          <w:sz w:val="24"/>
        </w:rPr>
        <w:t>дител</w:t>
      </w:r>
      <w:r>
        <w:rPr>
          <w:rFonts w:ascii="Times New Roman" w:hAnsi="Times New Roman"/>
          <w:sz w:val="24"/>
        </w:rPr>
        <w:t xml:space="preserve">ь </w:t>
      </w:r>
      <w:r w:rsidR="00D25F85" w:rsidRPr="00D25F85">
        <w:rPr>
          <w:rFonts w:ascii="Times New Roman" w:hAnsi="Times New Roman"/>
          <w:sz w:val="24"/>
        </w:rPr>
        <w:t xml:space="preserve">администрации </w:t>
      </w:r>
      <w:r w:rsidR="00704E2B">
        <w:rPr>
          <w:rFonts w:ascii="Times New Roman" w:hAnsi="Times New Roman"/>
          <w:sz w:val="24"/>
        </w:rPr>
        <w:t xml:space="preserve">                                    </w:t>
      </w:r>
      <w:r w:rsidR="00D25F85" w:rsidRPr="00D25F85">
        <w:rPr>
          <w:rFonts w:ascii="Times New Roman" w:hAnsi="Times New Roman"/>
          <w:sz w:val="24"/>
        </w:rPr>
        <w:t xml:space="preserve">            </w:t>
      </w:r>
      <w:r w:rsidR="00EA645A">
        <w:rPr>
          <w:rFonts w:ascii="Times New Roman" w:hAnsi="Times New Roman"/>
          <w:sz w:val="24"/>
        </w:rPr>
        <w:t xml:space="preserve">                         </w:t>
      </w:r>
      <w:r w:rsidR="00D25F85" w:rsidRPr="00D25F85">
        <w:rPr>
          <w:rFonts w:ascii="Times New Roman" w:hAnsi="Times New Roman"/>
          <w:sz w:val="24"/>
        </w:rPr>
        <w:t xml:space="preserve">  </w:t>
      </w:r>
      <w:r w:rsidR="00667563">
        <w:rPr>
          <w:rFonts w:ascii="Times New Roman" w:hAnsi="Times New Roman"/>
          <w:sz w:val="24"/>
        </w:rPr>
        <w:t>А.</w:t>
      </w:r>
      <w:r w:rsidR="00FC06B4">
        <w:rPr>
          <w:rFonts w:ascii="Times New Roman" w:hAnsi="Times New Roman"/>
          <w:sz w:val="24"/>
        </w:rPr>
        <w:t xml:space="preserve"> </w:t>
      </w:r>
      <w:r w:rsidR="00667563">
        <w:rPr>
          <w:rFonts w:ascii="Times New Roman" w:hAnsi="Times New Roman"/>
          <w:sz w:val="24"/>
        </w:rPr>
        <w:t>Л. Немчинов</w:t>
      </w:r>
      <w:bookmarkStart w:id="0" w:name="RANGE!A1:O50"/>
      <w:bookmarkEnd w:id="0"/>
    </w:p>
    <w:p w14:paraId="19F4AAE4" w14:textId="7BF88A42" w:rsidR="00DF4E18" w:rsidRDefault="00DF4E18" w:rsidP="00DF4E18">
      <w:pPr>
        <w:rPr>
          <w:rFonts w:ascii="Times New Roman" w:hAnsi="Times New Roman"/>
          <w:sz w:val="24"/>
        </w:rPr>
      </w:pPr>
    </w:p>
    <w:p w14:paraId="520849F9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6D697777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16BAC28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AD88918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AF0A67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349A8C4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C47CE34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C7B518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CA3AE7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54758D35" w14:textId="48458B9C" w:rsidR="00555AB0" w:rsidRPr="00D52E9A" w:rsidRDefault="00555AB0" w:rsidP="00D52E9A">
      <w:pPr>
        <w:rPr>
          <w:rFonts w:ascii="Times New Roman" w:hAnsi="Times New Roman"/>
          <w:sz w:val="24"/>
        </w:rPr>
        <w:sectPr w:rsidR="00555AB0" w:rsidRPr="00D52E9A" w:rsidSect="00D275AA">
          <w:pgSz w:w="11906" w:h="16838"/>
          <w:pgMar w:top="1134" w:right="851" w:bottom="851" w:left="1701" w:header="454" w:footer="454" w:gutter="0"/>
          <w:cols w:space="708"/>
          <w:titlePg/>
          <w:docGrid w:linePitch="381"/>
        </w:sectPr>
      </w:pPr>
    </w:p>
    <w:p w14:paraId="67BC8445" w14:textId="6F5830B7" w:rsidR="0029472E" w:rsidRDefault="006C2289" w:rsidP="006C2289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</w:p>
    <w:p w14:paraId="2953FF78" w14:textId="77777777" w:rsidR="00072F9B" w:rsidRPr="00072F9B" w:rsidRDefault="00072F9B" w:rsidP="00072F9B">
      <w:pPr>
        <w:ind w:firstLine="709"/>
        <w:jc w:val="right"/>
        <w:rPr>
          <w:rFonts w:ascii="Times New Roman" w:hAnsi="Times New Roman"/>
          <w:sz w:val="24"/>
        </w:rPr>
      </w:pPr>
      <w:r w:rsidRPr="00072F9B">
        <w:rPr>
          <w:rFonts w:ascii="Times New Roman" w:hAnsi="Times New Roman"/>
          <w:sz w:val="24"/>
        </w:rPr>
        <w:t xml:space="preserve">                                                     к постановлению администрации</w:t>
      </w:r>
    </w:p>
    <w:p w14:paraId="167C78F6" w14:textId="77777777" w:rsidR="00072F9B" w:rsidRPr="00072F9B" w:rsidRDefault="00072F9B" w:rsidP="00072F9B">
      <w:pPr>
        <w:ind w:firstLine="709"/>
        <w:jc w:val="right"/>
        <w:rPr>
          <w:rFonts w:ascii="Times New Roman" w:hAnsi="Times New Roman"/>
          <w:sz w:val="24"/>
        </w:rPr>
      </w:pPr>
      <w:r w:rsidRPr="00072F9B">
        <w:rPr>
          <w:rFonts w:ascii="Times New Roman" w:hAnsi="Times New Roman"/>
          <w:sz w:val="24"/>
        </w:rPr>
        <w:t xml:space="preserve">                                                     муниципального округа</w:t>
      </w:r>
    </w:p>
    <w:p w14:paraId="2C7CD429" w14:textId="02586FB8" w:rsidR="006831E1" w:rsidRDefault="00072F9B" w:rsidP="007F040D">
      <w:pPr>
        <w:ind w:firstLine="709"/>
        <w:jc w:val="right"/>
        <w:rPr>
          <w:rFonts w:ascii="Times New Roman" w:hAnsi="Times New Roman"/>
          <w:sz w:val="24"/>
        </w:rPr>
      </w:pPr>
      <w:r w:rsidRPr="00072F9B">
        <w:rPr>
          <w:rFonts w:ascii="Times New Roman" w:hAnsi="Times New Roman"/>
          <w:sz w:val="24"/>
        </w:rPr>
        <w:t xml:space="preserve">                                                     </w:t>
      </w:r>
      <w:r w:rsidR="00B74668">
        <w:rPr>
          <w:rFonts w:ascii="Times New Roman" w:hAnsi="Times New Roman"/>
          <w:sz w:val="24"/>
        </w:rPr>
        <w:t>«Княжпогостский»</w:t>
      </w:r>
      <w:r w:rsidR="007F040D">
        <w:rPr>
          <w:rFonts w:ascii="Times New Roman" w:hAnsi="Times New Roman"/>
          <w:sz w:val="24"/>
        </w:rPr>
        <w:tab/>
      </w:r>
      <w:r w:rsidRPr="00072F9B">
        <w:rPr>
          <w:rFonts w:ascii="Times New Roman" w:hAnsi="Times New Roman"/>
          <w:sz w:val="24"/>
        </w:rPr>
        <w:t xml:space="preserve">                       </w:t>
      </w:r>
    </w:p>
    <w:p w14:paraId="4EA62D40" w14:textId="5D4CF3A4" w:rsidR="006C2289" w:rsidRDefault="00072F9B" w:rsidP="00072F9B">
      <w:pPr>
        <w:ind w:firstLine="709"/>
        <w:jc w:val="right"/>
        <w:rPr>
          <w:rFonts w:ascii="Times New Roman" w:hAnsi="Times New Roman"/>
          <w:sz w:val="24"/>
        </w:rPr>
      </w:pPr>
      <w:r w:rsidRPr="00072F9B">
        <w:rPr>
          <w:rFonts w:ascii="Times New Roman" w:hAnsi="Times New Roman"/>
          <w:sz w:val="24"/>
        </w:rPr>
        <w:t xml:space="preserve">                               от </w:t>
      </w:r>
      <w:r w:rsidR="007F040D">
        <w:rPr>
          <w:rFonts w:ascii="Times New Roman" w:hAnsi="Times New Roman"/>
          <w:sz w:val="24"/>
        </w:rPr>
        <w:t xml:space="preserve">15 апреля </w:t>
      </w:r>
      <w:r>
        <w:rPr>
          <w:rFonts w:ascii="Times New Roman" w:hAnsi="Times New Roman"/>
          <w:sz w:val="24"/>
        </w:rPr>
        <w:t>2026</w:t>
      </w:r>
      <w:r w:rsidRPr="00072F9B">
        <w:rPr>
          <w:rFonts w:ascii="Times New Roman" w:hAnsi="Times New Roman"/>
          <w:sz w:val="24"/>
        </w:rPr>
        <w:t xml:space="preserve"> № </w:t>
      </w:r>
      <w:r w:rsidR="007F040D">
        <w:rPr>
          <w:rFonts w:ascii="Times New Roman" w:hAnsi="Times New Roman"/>
          <w:sz w:val="24"/>
        </w:rPr>
        <w:t>373</w:t>
      </w:r>
    </w:p>
    <w:p w14:paraId="40ED8AA5" w14:textId="105B8153" w:rsidR="00072F9B" w:rsidRDefault="007F040D" w:rsidP="007F040D">
      <w:pPr>
        <w:tabs>
          <w:tab w:val="left" w:pos="5637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EC31B47" w14:textId="77777777" w:rsidR="007F040D" w:rsidRDefault="007F040D" w:rsidP="007F040D">
      <w:pPr>
        <w:tabs>
          <w:tab w:val="left" w:pos="5637"/>
        </w:tabs>
        <w:ind w:firstLine="709"/>
        <w:rPr>
          <w:rFonts w:ascii="Times New Roman" w:hAnsi="Times New Roman"/>
          <w:sz w:val="24"/>
        </w:rPr>
      </w:pPr>
    </w:p>
    <w:p w14:paraId="1CB3825E" w14:textId="77777777" w:rsidR="00072F9B" w:rsidRPr="00072F9B" w:rsidRDefault="00072F9B" w:rsidP="00072F9B">
      <w:pPr>
        <w:pStyle w:val="ConsPlusTitle"/>
        <w:jc w:val="center"/>
        <w:rPr>
          <w:sz w:val="32"/>
          <w:szCs w:val="32"/>
        </w:rPr>
      </w:pPr>
      <w:r w:rsidRPr="00072F9B">
        <w:rPr>
          <w:szCs w:val="32"/>
        </w:rPr>
        <w:t>ПОЛОЖЕНИЕ</w:t>
      </w:r>
    </w:p>
    <w:p w14:paraId="4DFE33EB" w14:textId="35502F87" w:rsidR="00072F9B" w:rsidRDefault="006831E1" w:rsidP="006831E1">
      <w:pPr>
        <w:pStyle w:val="ConsPlusNormal"/>
        <w:jc w:val="center"/>
        <w:rPr>
          <w:rFonts w:ascii="Times New Roman" w:eastAsia="MS Mincho" w:hAnsi="Times New Roman" w:cs="Times New Roman"/>
          <w:b/>
          <w:bCs/>
          <w:sz w:val="24"/>
          <w:szCs w:val="32"/>
          <w:lang w:eastAsia="ja-JP"/>
        </w:rPr>
      </w:pPr>
      <w:r w:rsidRPr="006831E1">
        <w:rPr>
          <w:rFonts w:ascii="Times New Roman" w:eastAsia="MS Mincho" w:hAnsi="Times New Roman" w:cs="Times New Roman"/>
          <w:b/>
          <w:bCs/>
          <w:sz w:val="24"/>
          <w:szCs w:val="32"/>
          <w:lang w:eastAsia="ja-JP"/>
        </w:rPr>
        <w:t>О порядке выкупа жилых помещений у собственников жилых помещений в связи с признанием многоквартирного дома аварийным и подлежащим сносу или реконструкции</w:t>
      </w:r>
    </w:p>
    <w:p w14:paraId="7B91ADBB" w14:textId="77777777" w:rsidR="006831E1" w:rsidRPr="00072F9B" w:rsidRDefault="006831E1" w:rsidP="006831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C1AAD91" w14:textId="77777777" w:rsidR="00072F9B" w:rsidRPr="00072F9B" w:rsidRDefault="00072F9B" w:rsidP="00072F9B">
      <w:pPr>
        <w:pStyle w:val="ConsPlusTitle"/>
        <w:jc w:val="center"/>
        <w:outlineLvl w:val="1"/>
        <w:rPr>
          <w:sz w:val="32"/>
          <w:szCs w:val="32"/>
        </w:rPr>
      </w:pPr>
      <w:r w:rsidRPr="00072F9B">
        <w:rPr>
          <w:szCs w:val="32"/>
        </w:rPr>
        <w:t>1. Общие положения</w:t>
      </w:r>
    </w:p>
    <w:p w14:paraId="16815C6F" w14:textId="77777777" w:rsidR="00072F9B" w:rsidRPr="00072F9B" w:rsidRDefault="00072F9B" w:rsidP="00072F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BC3D01C" w14:textId="679F87F7" w:rsidR="00072F9B" w:rsidRPr="00072F9B" w:rsidRDefault="00072F9B" w:rsidP="00072F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B74668">
        <w:rPr>
          <w:rFonts w:ascii="Times New Roman" w:hAnsi="Times New Roman" w:cs="Times New Roman"/>
          <w:sz w:val="24"/>
          <w:szCs w:val="24"/>
        </w:rPr>
        <w:t>«</w:t>
      </w:r>
      <w:r w:rsidRPr="00072F9B">
        <w:rPr>
          <w:rFonts w:ascii="Times New Roman" w:hAnsi="Times New Roman" w:cs="Times New Roman"/>
          <w:sz w:val="24"/>
          <w:szCs w:val="24"/>
        </w:rPr>
        <w:t>О порядке выкупа жилых помещений у собственников жилых помещений в связи с признанием многоквартирного дома аварийным и подлежащим сносу или реконструкции</w:t>
      </w:r>
      <w:r w:rsidR="00B74668">
        <w:rPr>
          <w:rFonts w:ascii="Times New Roman" w:hAnsi="Times New Roman" w:cs="Times New Roman"/>
          <w:sz w:val="24"/>
          <w:szCs w:val="24"/>
        </w:rPr>
        <w:t>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(далее по тексту - Положение) разработано в соответствии с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072F9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072F9B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1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072F9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72F9B">
        <w:rPr>
          <w:rFonts w:ascii="Times New Roman" w:hAnsi="Times New Roman" w:cs="Times New Roman"/>
          <w:sz w:val="24"/>
          <w:szCs w:val="24"/>
        </w:rPr>
        <w:t xml:space="preserve"> Российской Федерации, Жилищным </w:t>
      </w:r>
      <w:hyperlink r:id="rId12" w:tooltip="&quot;Жилищный кодекс Российской Федерации&quot; от 29.12.2004 N 188-ФЗ (ред. от 04.11.2025) ------------ Недействующая редакция {КонсультантПлюс}">
        <w:r w:rsidRPr="00072F9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72F9B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3" w:tooltip="&quot;Земельный кодекс Российской Федерации&quot; от 25.10.2001 N 136-ФЗ (ред. от 31.07.2025) (с изм. и доп., вступ. в силу с 01.09.2025) {КонсультантПлюс}">
        <w:r w:rsidRPr="00072F9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72F9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072F9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72F9B">
        <w:rPr>
          <w:rFonts w:ascii="Times New Roman" w:hAnsi="Times New Roman" w:cs="Times New Roman"/>
          <w:sz w:val="24"/>
          <w:szCs w:val="24"/>
        </w:rPr>
        <w:t xml:space="preserve"> от 06.10.2003 N 131-ФЗ </w:t>
      </w:r>
      <w:r w:rsidR="00B74668">
        <w:rPr>
          <w:rFonts w:ascii="Times New Roman" w:hAnsi="Times New Roman" w:cs="Times New Roman"/>
          <w:sz w:val="24"/>
          <w:szCs w:val="24"/>
        </w:rPr>
        <w:t>«</w:t>
      </w:r>
      <w:r w:rsidRPr="00072F9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857CE">
        <w:rPr>
          <w:rFonts w:ascii="Times New Roman" w:hAnsi="Times New Roman" w:cs="Times New Roman"/>
          <w:sz w:val="24"/>
          <w:szCs w:val="24"/>
        </w:rPr>
        <w:t>»</w:t>
      </w:r>
      <w:r w:rsidRPr="00072F9B">
        <w:rPr>
          <w:rFonts w:ascii="Times New Roman" w:hAnsi="Times New Roman" w:cs="Times New Roman"/>
          <w:sz w:val="24"/>
          <w:szCs w:val="24"/>
        </w:rPr>
        <w:t xml:space="preserve">, </w:t>
      </w:r>
      <w:r w:rsidRPr="006831E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072F9B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Коми.</w:t>
      </w:r>
    </w:p>
    <w:p w14:paraId="2213AE72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1.2. Действие настоящего Положения распространяется на отношения, связанные с переселением собственников жилых помещений из многоквартирного дома, признанного аварийным и подлежащим сносу или реконструкции в установленном порядке.</w:t>
      </w:r>
    </w:p>
    <w:p w14:paraId="68181105" w14:textId="77777777" w:rsidR="00072F9B" w:rsidRPr="00072F9B" w:rsidRDefault="00072F9B" w:rsidP="00072F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E51E333" w14:textId="77777777" w:rsidR="00072F9B" w:rsidRPr="00072F9B" w:rsidRDefault="00072F9B" w:rsidP="00072F9B">
      <w:pPr>
        <w:pStyle w:val="ConsPlusTitle"/>
        <w:jc w:val="center"/>
        <w:outlineLvl w:val="1"/>
        <w:rPr>
          <w:sz w:val="32"/>
          <w:szCs w:val="32"/>
        </w:rPr>
      </w:pPr>
      <w:r w:rsidRPr="00072F9B">
        <w:rPr>
          <w:szCs w:val="32"/>
        </w:rPr>
        <w:t>2. Порядок действий органа местного самоуправления</w:t>
      </w:r>
    </w:p>
    <w:p w14:paraId="26861B6F" w14:textId="77777777" w:rsidR="00072F9B" w:rsidRPr="00072F9B" w:rsidRDefault="00072F9B" w:rsidP="00072F9B">
      <w:pPr>
        <w:pStyle w:val="ConsPlusTitle"/>
        <w:jc w:val="center"/>
        <w:rPr>
          <w:sz w:val="32"/>
          <w:szCs w:val="32"/>
        </w:rPr>
      </w:pPr>
      <w:r w:rsidRPr="00072F9B">
        <w:rPr>
          <w:szCs w:val="32"/>
        </w:rPr>
        <w:t>в отношении собственников жилых помещений</w:t>
      </w:r>
    </w:p>
    <w:p w14:paraId="01D72734" w14:textId="77777777" w:rsidR="00072F9B" w:rsidRPr="00072F9B" w:rsidRDefault="00072F9B" w:rsidP="00072F9B">
      <w:pPr>
        <w:pStyle w:val="ConsPlusTitle"/>
        <w:jc w:val="center"/>
        <w:rPr>
          <w:sz w:val="32"/>
          <w:szCs w:val="32"/>
        </w:rPr>
      </w:pPr>
      <w:r w:rsidRPr="00072F9B">
        <w:rPr>
          <w:szCs w:val="32"/>
        </w:rPr>
        <w:t>многоквартирного дома, признанного аварийным</w:t>
      </w:r>
    </w:p>
    <w:p w14:paraId="36079A02" w14:textId="77777777" w:rsidR="00072F9B" w:rsidRPr="00072F9B" w:rsidRDefault="00072F9B" w:rsidP="00072F9B">
      <w:pPr>
        <w:pStyle w:val="ConsPlusTitle"/>
        <w:jc w:val="center"/>
        <w:rPr>
          <w:sz w:val="32"/>
          <w:szCs w:val="32"/>
        </w:rPr>
      </w:pPr>
      <w:r w:rsidRPr="00072F9B">
        <w:rPr>
          <w:szCs w:val="32"/>
        </w:rPr>
        <w:t>и подлежащим сносу или реконструкции</w:t>
      </w:r>
    </w:p>
    <w:p w14:paraId="5CAC0755" w14:textId="77777777" w:rsidR="00072F9B" w:rsidRPr="00072F9B" w:rsidRDefault="00072F9B" w:rsidP="00072F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EA23918" w14:textId="08410C25" w:rsidR="00072F9B" w:rsidRPr="00072F9B" w:rsidRDefault="00072F9B" w:rsidP="00072F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3"/>
      <w:bookmarkEnd w:id="1"/>
      <w:r w:rsidRPr="00072F9B">
        <w:rPr>
          <w:rFonts w:ascii="Times New Roman" w:hAnsi="Times New Roman" w:cs="Times New Roman"/>
          <w:sz w:val="24"/>
          <w:szCs w:val="24"/>
        </w:rPr>
        <w:t xml:space="preserve">2.1. Признание в установленном порядке многоквартирного дома аварийным и подлежащим сносу или реконструкции является основанием для предъявления администрацией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собственникам жилых помещений, расположенных в указанных домах, требования о сносе или реконструкции такого дома (далее - требование) с указанием срока его исполнения, но не более одного года.</w:t>
      </w:r>
    </w:p>
    <w:p w14:paraId="4075392B" w14:textId="18E212D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Требование направляется собственникам жилых помещений </w:t>
      </w:r>
      <w:r w:rsidR="007F2FA1">
        <w:rPr>
          <w:rFonts w:ascii="Times New Roman" w:hAnsi="Times New Roman" w:cs="Times New Roman"/>
          <w:sz w:val="24"/>
          <w:szCs w:val="24"/>
        </w:rPr>
        <w:t>не позднее</w:t>
      </w:r>
      <w:r w:rsidRPr="00072F9B">
        <w:rPr>
          <w:rFonts w:ascii="Times New Roman" w:hAnsi="Times New Roman" w:cs="Times New Roman"/>
          <w:sz w:val="24"/>
          <w:szCs w:val="24"/>
        </w:rPr>
        <w:t xml:space="preserve"> </w:t>
      </w:r>
      <w:r w:rsidR="007F2FA1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7F2FA1" w:rsidRPr="00072F9B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="007F2FA1" w:rsidRPr="00072F9B">
        <w:rPr>
          <w:rFonts w:ascii="Times New Roman" w:hAnsi="Times New Roman" w:cs="Times New Roman"/>
          <w:sz w:val="24"/>
          <w:szCs w:val="24"/>
        </w:rPr>
        <w:t xml:space="preserve"> Республики Коми </w:t>
      </w:r>
      <w:r w:rsidRPr="00072F9B">
        <w:rPr>
          <w:rFonts w:ascii="Times New Roman" w:hAnsi="Times New Roman" w:cs="Times New Roman"/>
          <w:sz w:val="24"/>
          <w:szCs w:val="24"/>
        </w:rPr>
        <w:t>срок</w:t>
      </w:r>
      <w:r w:rsidR="007F2FA1">
        <w:rPr>
          <w:rFonts w:ascii="Times New Roman" w:hAnsi="Times New Roman" w:cs="Times New Roman"/>
          <w:sz w:val="24"/>
          <w:szCs w:val="24"/>
        </w:rPr>
        <w:t>а расселения в соответствии с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7F2FA1">
        <w:rPr>
          <w:rFonts w:ascii="Times New Roman" w:hAnsi="Times New Roman" w:cs="Times New Roman"/>
          <w:sz w:val="24"/>
          <w:szCs w:val="24"/>
        </w:rPr>
        <w:t>ем</w:t>
      </w:r>
      <w:r w:rsidRPr="00072F9B">
        <w:rPr>
          <w:rFonts w:ascii="Times New Roman" w:hAnsi="Times New Roman" w:cs="Times New Roman"/>
          <w:sz w:val="24"/>
          <w:szCs w:val="24"/>
        </w:rPr>
        <w:t xml:space="preserve"> о признании многоквартирного дома аварийным и подлежащим сносу или реконструкции.</w:t>
      </w:r>
    </w:p>
    <w:p w14:paraId="6C1EEC3A" w14:textId="087634E2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2.2. В случае если собственники жилых помещений в установленный срок не осуществили снос или реконструкцию указанного дома, земельный участок, на котором расположен указанный дом, подлежит изъятию для муниципальных нужд и, соответственно, подлежит изъятию каждое жилое помещение в указанном доме, за исключением жилых помещений, принадлежащих на праве собственности муниципальному округу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Коми.</w:t>
      </w:r>
    </w:p>
    <w:p w14:paraId="79596374" w14:textId="181E1DD6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2.3. Решение администрации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об изъятии соответствующего земельного участка для муниципальных нужд с целью последующего сноса или реконструкции аварийного дома, расположенного на таком участке, принимаемое администрацией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в течение 90 дней по окончании срока, установленного в требовании, указанном в </w:t>
      </w:r>
      <w:hyperlink w:anchor="P53" w:tooltip="2.1. Признание в установленном порядке многоквартирного дома аварийным и подлежащим сносу или реконструкции является основанием для предъявления администрацией муниципального округа &quot;Инта&quot; Республики Коми собственникам жилых помещений, расположенных в указанны">
        <w:r w:rsidRPr="00072F9B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072F9B">
        <w:rPr>
          <w:rFonts w:ascii="Times New Roman" w:hAnsi="Times New Roman" w:cs="Times New Roman"/>
          <w:sz w:val="24"/>
          <w:szCs w:val="24"/>
        </w:rPr>
        <w:t xml:space="preserve"> </w:t>
      </w:r>
      <w:r w:rsidRPr="00072F9B">
        <w:rPr>
          <w:rFonts w:ascii="Times New Roman" w:hAnsi="Times New Roman" w:cs="Times New Roman"/>
          <w:sz w:val="24"/>
          <w:szCs w:val="24"/>
        </w:rPr>
        <w:lastRenderedPageBreak/>
        <w:t>настоящего Положения, в течение 10 дней со дня принятия подлежит:</w:t>
      </w:r>
    </w:p>
    <w:p w14:paraId="7549590A" w14:textId="41812F50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а) размещению на официальном сайте администрации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в информационно-телекоммуникационной сети </w:t>
      </w:r>
      <w:r w:rsidR="00B74668">
        <w:rPr>
          <w:rFonts w:ascii="Times New Roman" w:hAnsi="Times New Roman" w:cs="Times New Roman"/>
          <w:sz w:val="24"/>
          <w:szCs w:val="24"/>
        </w:rPr>
        <w:t>«</w:t>
      </w:r>
      <w:r w:rsidRPr="00072F9B">
        <w:rPr>
          <w:rFonts w:ascii="Times New Roman" w:hAnsi="Times New Roman" w:cs="Times New Roman"/>
          <w:sz w:val="24"/>
          <w:szCs w:val="24"/>
        </w:rPr>
        <w:t>Интернет</w:t>
      </w:r>
      <w:r w:rsidR="00B74668">
        <w:rPr>
          <w:rFonts w:ascii="Times New Roman" w:hAnsi="Times New Roman" w:cs="Times New Roman"/>
          <w:sz w:val="24"/>
          <w:szCs w:val="24"/>
        </w:rPr>
        <w:t>»</w:t>
      </w:r>
      <w:r w:rsidRPr="00072F9B">
        <w:rPr>
          <w:rFonts w:ascii="Times New Roman" w:hAnsi="Times New Roman" w:cs="Times New Roman"/>
          <w:sz w:val="24"/>
          <w:szCs w:val="24"/>
        </w:rPr>
        <w:t>;</w:t>
      </w:r>
    </w:p>
    <w:p w14:paraId="19E9D73C" w14:textId="780554B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б) опубликованию в порядке, установленном для официального опубликования (обнародования) муниципальных правовых актов </w:t>
      </w:r>
      <w:r w:rsidRPr="00E461D5">
        <w:rPr>
          <w:rFonts w:ascii="Times New Roman" w:hAnsi="Times New Roman" w:cs="Times New Roman"/>
          <w:sz w:val="24"/>
          <w:szCs w:val="24"/>
        </w:rPr>
        <w:t>Уставом</w:t>
      </w:r>
      <w:r w:rsidRPr="00072F9B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Коми;</w:t>
      </w:r>
    </w:p>
    <w:p w14:paraId="3AF2E35A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в) направлению собственникам жилых помещений, находящихся в аварийном доме, подлежащим сносу или реконструкции;</w:t>
      </w:r>
    </w:p>
    <w:p w14:paraId="1308C346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г) направлению в орган регистрации прав.</w:t>
      </w:r>
    </w:p>
    <w:p w14:paraId="52380429" w14:textId="77777777" w:rsidR="00072F9B" w:rsidRPr="00072F9B" w:rsidRDefault="00072F9B" w:rsidP="00072F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A04676B" w14:textId="77777777" w:rsidR="00072F9B" w:rsidRPr="00072F9B" w:rsidRDefault="00072F9B" w:rsidP="00072F9B">
      <w:pPr>
        <w:pStyle w:val="ConsPlusTitle"/>
        <w:jc w:val="center"/>
        <w:outlineLvl w:val="1"/>
        <w:rPr>
          <w:sz w:val="32"/>
          <w:szCs w:val="32"/>
        </w:rPr>
      </w:pPr>
      <w:r w:rsidRPr="00072F9B">
        <w:rPr>
          <w:szCs w:val="32"/>
        </w:rPr>
        <w:t>3. Порядок и условия выкупа жилых помещений у собственников</w:t>
      </w:r>
    </w:p>
    <w:p w14:paraId="26005B80" w14:textId="77777777" w:rsidR="00072F9B" w:rsidRPr="00072F9B" w:rsidRDefault="00072F9B" w:rsidP="00072F9B">
      <w:pPr>
        <w:pStyle w:val="ConsPlusTitle"/>
        <w:jc w:val="center"/>
        <w:rPr>
          <w:sz w:val="32"/>
          <w:szCs w:val="32"/>
        </w:rPr>
      </w:pPr>
      <w:r w:rsidRPr="00072F9B">
        <w:rPr>
          <w:szCs w:val="32"/>
        </w:rPr>
        <w:t>жилых помещений в связи с признанием многоквартирного дома</w:t>
      </w:r>
    </w:p>
    <w:p w14:paraId="76C2F8FD" w14:textId="77777777" w:rsidR="00072F9B" w:rsidRPr="00072F9B" w:rsidRDefault="00072F9B" w:rsidP="00072F9B">
      <w:pPr>
        <w:pStyle w:val="ConsPlusTitle"/>
        <w:jc w:val="center"/>
        <w:rPr>
          <w:sz w:val="32"/>
          <w:szCs w:val="32"/>
        </w:rPr>
      </w:pPr>
      <w:r w:rsidRPr="00072F9B">
        <w:rPr>
          <w:szCs w:val="32"/>
        </w:rPr>
        <w:t>аварийным и подлежащим сносу или реконструкции</w:t>
      </w:r>
    </w:p>
    <w:p w14:paraId="30D70AA8" w14:textId="77777777" w:rsidR="00072F9B" w:rsidRPr="00072F9B" w:rsidRDefault="00072F9B" w:rsidP="00072F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4C0958A" w14:textId="77777777" w:rsidR="00072F9B" w:rsidRPr="00072F9B" w:rsidRDefault="00072F9B" w:rsidP="00072F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3.1. Жилые помещения, расположенные в многоквартирном доме, признанном в установленном порядке аварийным и подлежащим сносу или реконструкции, изымаются у собственников данных помещений путем выкупа.</w:t>
      </w:r>
    </w:p>
    <w:p w14:paraId="2B35A60D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3.2. Выкупная цена жилого помещения, сроки и другие условия выкупа определяются соглашением с собственником жилого помещения.</w:t>
      </w:r>
    </w:p>
    <w:p w14:paraId="44300F2C" w14:textId="02DF173F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3.3. Соглашение заключается между администрацией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и собственником(-ами) жилого помещения, подлежащего изъятию, в письменной форме.</w:t>
      </w:r>
    </w:p>
    <w:p w14:paraId="02C2EBA5" w14:textId="241C4016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3.4. </w:t>
      </w:r>
      <w:r w:rsidR="001C74D7" w:rsidRPr="001C74D7">
        <w:rPr>
          <w:rFonts w:ascii="Times New Roman" w:hAnsi="Times New Roman" w:cs="Times New Roman"/>
          <w:sz w:val="24"/>
          <w:szCs w:val="24"/>
        </w:rPr>
        <w:t>При определении размера возмещения за жилое помещение в него включаются рыночная стоимость жилого помещения, рыночная стоимость общего имущества в многоквартирном доме, в том числе рыночная стоимость земельного участка, на котором расположен многоквартирный дом,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 (в случае, если указанным в части 6 статьи</w:t>
      </w:r>
      <w:r w:rsidR="001C74D7">
        <w:rPr>
          <w:rFonts w:ascii="Times New Roman" w:hAnsi="Times New Roman" w:cs="Times New Roman"/>
          <w:sz w:val="24"/>
          <w:szCs w:val="24"/>
        </w:rPr>
        <w:t xml:space="preserve"> 32 ЖК РФ</w:t>
      </w:r>
      <w:r w:rsidR="001C74D7" w:rsidRPr="001C74D7">
        <w:rPr>
          <w:rFonts w:ascii="Times New Roman" w:hAnsi="Times New Roman" w:cs="Times New Roman"/>
          <w:sz w:val="24"/>
          <w:szCs w:val="24"/>
        </w:rPr>
        <w:t xml:space="preserve">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выгоду.</w:t>
      </w:r>
      <w:r w:rsidRPr="00072F9B">
        <w:rPr>
          <w:rFonts w:ascii="Times New Roman" w:hAnsi="Times New Roman" w:cs="Times New Roman"/>
          <w:sz w:val="24"/>
          <w:szCs w:val="24"/>
        </w:rPr>
        <w:t>.</w:t>
      </w:r>
    </w:p>
    <w:p w14:paraId="0AD6D88F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3.5. Расчет убытков, причиненных собственнику жилого помещения, производится на основании документов, обосновывающих эти расходы.</w:t>
      </w:r>
    </w:p>
    <w:p w14:paraId="6F3EA198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3.6. Рыночная стоимость изымаемого жилого помещения определяется в соответствии с действующим законодательством Российской Федерации независимым профессиональным оценщиком.</w:t>
      </w:r>
    </w:p>
    <w:p w14:paraId="50CA252A" w14:textId="597C8624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Оценка изымаемого жилого помещения осуществляется за счет средств бюджета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Коми.</w:t>
      </w:r>
    </w:p>
    <w:p w14:paraId="7600AEF8" w14:textId="51A0C614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3.7. Администрация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в течение </w:t>
      </w:r>
      <w:r w:rsidR="002366EB">
        <w:rPr>
          <w:rFonts w:ascii="Times New Roman" w:hAnsi="Times New Roman" w:cs="Times New Roman"/>
          <w:sz w:val="24"/>
          <w:szCs w:val="24"/>
        </w:rPr>
        <w:t>3</w:t>
      </w:r>
      <w:r w:rsidRPr="00072F9B">
        <w:rPr>
          <w:rFonts w:ascii="Times New Roman" w:hAnsi="Times New Roman" w:cs="Times New Roman"/>
          <w:sz w:val="24"/>
          <w:szCs w:val="24"/>
        </w:rPr>
        <w:t xml:space="preserve">0 дней со дня получения отчета об оценке изымаемого жилого помещения, полученного от независимого профессионального оценщика, готовит проект соглашения и направляет его заказным письмом с уведомлением о вручении собственнику(-ам) изымаемого </w:t>
      </w:r>
      <w:r w:rsidRPr="00072F9B">
        <w:rPr>
          <w:rFonts w:ascii="Times New Roman" w:hAnsi="Times New Roman" w:cs="Times New Roman"/>
          <w:sz w:val="24"/>
          <w:szCs w:val="24"/>
        </w:rPr>
        <w:lastRenderedPageBreak/>
        <w:t>жилого помещения для подписания с приложением копии отчета об оценке рыночной стоимости изымаемого жилого помещения.</w:t>
      </w:r>
    </w:p>
    <w:p w14:paraId="134563D2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3.8. Проект соглашения направляется по адресу, указанному собственником(-ами) изымаемого жилого помещения, или по адресу изымаемого жилого помещения и считается полученным собственником(-ами) со дня вручения заказного письма или со дня возврата данного заказного письма.</w:t>
      </w:r>
    </w:p>
    <w:p w14:paraId="68132F5A" w14:textId="4C91F291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Собственник(-и) изымаемого жилого помещения подписывает(-ют) соглашение об изъятии недвижимости для муниципальных нужд и в течение 90 дней направляет(-ют) его в администрацию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Коми.</w:t>
      </w:r>
    </w:p>
    <w:p w14:paraId="430C7526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3.9. В случае если изымаемое жилое помещение либо доля в праве собственности принадлежит несовершеннолетнему гражданину или гражданину, признанному ограниченно дееспособным, а также в случае отчуждения долей в праве общей собственности, в том числе при отчуждении всеми участниками долевой собственности своих долей по одной сделке, соглашение подлежит нотариальному удостоверению до государственной регистрации перехода права собственности на изымаемое жилое помещение.</w:t>
      </w:r>
    </w:p>
    <w:p w14:paraId="4FF70A65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В случае, если собственником (сособственником) изымаемого жилого помещения является несовершеннолетний или в нем проживают находящиеся под опекой или попечительством члены семьи собственника данного жилого помещения либо оставшиеся без попечения родителей несовершеннолетние члены семьи собственника, для заключения соглашения необходимо получение разрешения органа опеки и попечительства.</w:t>
      </w:r>
    </w:p>
    <w:p w14:paraId="5356AB7E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Обязанность по нотариальному удостоверению соглашения и расходы по оплате услуг нотариуса возлагаются на собственника(-ов) изымаемого жилого помещения.</w:t>
      </w:r>
    </w:p>
    <w:p w14:paraId="3EFDE2B5" w14:textId="0705C751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3.10. Администрация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в течение 10 рабочих дней со дня заключения соглашения издает распоряжение о выплате выкупной цены собственнику(-ам) за изымаемое жилое помещение.</w:t>
      </w:r>
    </w:p>
    <w:p w14:paraId="2CEEFCBE" w14:textId="4B22279E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3.11. Выкупная цена изымаемого жилого помещения выплачивается собственнику из бюджета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на основании распоряжения администрации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путем безналичного перечисления денежных средств на лицевой счет, открытый на имя собственника в кредитной организации.</w:t>
      </w:r>
    </w:p>
    <w:p w14:paraId="6762C755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3.12. В случае, если изымаемое жилое помещение принадлежит нескольким собственникам на праве общей долевой собственности, размер возмещения за изымаемое жилое помещение выплачивается каждому собственнику соразмерно его доли в праве общей долевой собственности, путем безналичного перечисления денежных средств на лицевые счета, открытые на имя каждого собственника, в кредитной организации.</w:t>
      </w:r>
    </w:p>
    <w:p w14:paraId="5385FE90" w14:textId="331747C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3.13. Предоставление выкупной цены за изымаемое жилое помещение подтверждается платежным поручением о внесении денежных средств на лицевой счет собственника(-ов) и является документом, предоставляемым администрацией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в орган регистрации прав в целях государственной регистрации перехода права собственности на изымаемое жилое помещение.</w:t>
      </w:r>
    </w:p>
    <w:p w14:paraId="5683CFB9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3.14. Расходы, связанные с услугами кредитной организации по зачислению денежных средств на лицевой счет собственника(-ов) изымаемого жилого помещения, возлагаются на собственника(-ов) изымаемого жилого помещения без возмещения понесенных им затрат.</w:t>
      </w:r>
    </w:p>
    <w:p w14:paraId="19C4DE40" w14:textId="14D7A482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 xml:space="preserve">3.15. Администрация муниципального округа </w:t>
      </w:r>
      <w:r w:rsidR="00B74668">
        <w:rPr>
          <w:rFonts w:ascii="Times New Roman" w:hAnsi="Times New Roman" w:cs="Times New Roman"/>
          <w:sz w:val="24"/>
          <w:szCs w:val="24"/>
        </w:rPr>
        <w:t>«Княжпогостский»</w:t>
      </w:r>
      <w:r w:rsidRPr="00072F9B">
        <w:rPr>
          <w:rFonts w:ascii="Times New Roman" w:hAnsi="Times New Roman" w:cs="Times New Roman"/>
          <w:sz w:val="24"/>
          <w:szCs w:val="24"/>
        </w:rPr>
        <w:t xml:space="preserve"> Республики Коми в течение 10-ти дней со дня государственной регистрации перехода права собственности направляет бывшему собственнику(-ам) изъятого жилого помещения уведомление в письменном виде о необходимости освободить изъятое жилое помещение не позднее 30 дней </w:t>
      </w:r>
      <w:r w:rsidRPr="00072F9B">
        <w:rPr>
          <w:rFonts w:ascii="Times New Roman" w:hAnsi="Times New Roman" w:cs="Times New Roman"/>
          <w:sz w:val="24"/>
          <w:szCs w:val="24"/>
        </w:rPr>
        <w:lastRenderedPageBreak/>
        <w:t>по передаточному акту со дня получения уведомления.</w:t>
      </w:r>
    </w:p>
    <w:p w14:paraId="308F0243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3.16. Бывший(-е) собственник(-и) несет(-ут) обязательства по оплате жилищно-коммунальных услуг до регистрации перехода права собственности на изымаемое жилое помещение (до фактического освобождения им(-и) изъятого жилого помещения).</w:t>
      </w:r>
    </w:p>
    <w:p w14:paraId="795682FA" w14:textId="77777777" w:rsidR="00072F9B" w:rsidRPr="00072F9B" w:rsidRDefault="00072F9B" w:rsidP="00072F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2F9B">
        <w:rPr>
          <w:rFonts w:ascii="Times New Roman" w:hAnsi="Times New Roman" w:cs="Times New Roman"/>
          <w:sz w:val="24"/>
          <w:szCs w:val="24"/>
        </w:rPr>
        <w:t>3.17. При получении возмещения в денежной форме собственник(-и) изымаемого жилого помещения утрачивает(-ют) право на предоставление ему (им) другого жилого помещения.</w:t>
      </w:r>
    </w:p>
    <w:p w14:paraId="5B1D8A4B" w14:textId="77777777" w:rsidR="00072F9B" w:rsidRDefault="00072F9B" w:rsidP="00072F9B">
      <w:pPr>
        <w:ind w:firstLine="709"/>
        <w:jc w:val="center"/>
        <w:rPr>
          <w:rFonts w:ascii="Times New Roman" w:hAnsi="Times New Roman"/>
          <w:sz w:val="24"/>
        </w:rPr>
      </w:pPr>
    </w:p>
    <w:sectPr w:rsidR="00072F9B" w:rsidSect="00DD7F03">
      <w:pgSz w:w="11906" w:h="16838"/>
      <w:pgMar w:top="709" w:right="566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1DFD" w14:textId="77777777" w:rsidR="001D14D1" w:rsidRDefault="001D14D1">
      <w:r>
        <w:separator/>
      </w:r>
    </w:p>
  </w:endnote>
  <w:endnote w:type="continuationSeparator" w:id="0">
    <w:p w14:paraId="4AB44B55" w14:textId="77777777" w:rsidR="001D14D1" w:rsidRDefault="001D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CC29" w14:textId="77777777" w:rsidR="001D14D1" w:rsidRDefault="001D14D1">
      <w:r>
        <w:separator/>
      </w:r>
    </w:p>
  </w:footnote>
  <w:footnote w:type="continuationSeparator" w:id="0">
    <w:p w14:paraId="2BC14679" w14:textId="77777777" w:rsidR="001D14D1" w:rsidRDefault="001D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2F9B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7B5C"/>
    <w:rsid w:val="000A7F77"/>
    <w:rsid w:val="000B19E9"/>
    <w:rsid w:val="000B3A2E"/>
    <w:rsid w:val="000B3A37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E0616"/>
    <w:rsid w:val="000E07EE"/>
    <w:rsid w:val="000E327E"/>
    <w:rsid w:val="000E35D2"/>
    <w:rsid w:val="000E5081"/>
    <w:rsid w:val="000F1696"/>
    <w:rsid w:val="000F1B4A"/>
    <w:rsid w:val="000F3F89"/>
    <w:rsid w:val="000F4CC0"/>
    <w:rsid w:val="000F5A0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3F62"/>
    <w:rsid w:val="001971FE"/>
    <w:rsid w:val="00197AF1"/>
    <w:rsid w:val="001A06D9"/>
    <w:rsid w:val="001A10E8"/>
    <w:rsid w:val="001A11CF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C74D7"/>
    <w:rsid w:val="001D0613"/>
    <w:rsid w:val="001D14D1"/>
    <w:rsid w:val="001D555C"/>
    <w:rsid w:val="001D61BA"/>
    <w:rsid w:val="001D78FF"/>
    <w:rsid w:val="001E2787"/>
    <w:rsid w:val="001E70D6"/>
    <w:rsid w:val="001F2FFA"/>
    <w:rsid w:val="001F5191"/>
    <w:rsid w:val="001F6087"/>
    <w:rsid w:val="002011C5"/>
    <w:rsid w:val="00201A0B"/>
    <w:rsid w:val="0020299A"/>
    <w:rsid w:val="002060EB"/>
    <w:rsid w:val="0020612A"/>
    <w:rsid w:val="00206CA1"/>
    <w:rsid w:val="00212F89"/>
    <w:rsid w:val="002144F7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66EB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2C09"/>
    <w:rsid w:val="002536DB"/>
    <w:rsid w:val="00254A29"/>
    <w:rsid w:val="0025565A"/>
    <w:rsid w:val="00256D7A"/>
    <w:rsid w:val="0026087E"/>
    <w:rsid w:val="002618CE"/>
    <w:rsid w:val="002654AC"/>
    <w:rsid w:val="002709BD"/>
    <w:rsid w:val="00273FD7"/>
    <w:rsid w:val="00275391"/>
    <w:rsid w:val="00275DCB"/>
    <w:rsid w:val="0027782F"/>
    <w:rsid w:val="0028305E"/>
    <w:rsid w:val="00283083"/>
    <w:rsid w:val="00284C39"/>
    <w:rsid w:val="0029472E"/>
    <w:rsid w:val="00294931"/>
    <w:rsid w:val="002952F7"/>
    <w:rsid w:val="00295BB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C04E5"/>
    <w:rsid w:val="002C0F08"/>
    <w:rsid w:val="002C694F"/>
    <w:rsid w:val="002D5453"/>
    <w:rsid w:val="002D6937"/>
    <w:rsid w:val="002D6F53"/>
    <w:rsid w:val="002D723B"/>
    <w:rsid w:val="002E2A42"/>
    <w:rsid w:val="002E4109"/>
    <w:rsid w:val="002E7929"/>
    <w:rsid w:val="002F0648"/>
    <w:rsid w:val="002F0F86"/>
    <w:rsid w:val="002F4A42"/>
    <w:rsid w:val="002F5180"/>
    <w:rsid w:val="002F6D3F"/>
    <w:rsid w:val="00300A5C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75E2"/>
    <w:rsid w:val="003C7AA6"/>
    <w:rsid w:val="003D30C9"/>
    <w:rsid w:val="003D40F3"/>
    <w:rsid w:val="003D517C"/>
    <w:rsid w:val="003D5B80"/>
    <w:rsid w:val="003D7C2C"/>
    <w:rsid w:val="003E539D"/>
    <w:rsid w:val="003F1BC7"/>
    <w:rsid w:val="003F1F4D"/>
    <w:rsid w:val="003F3379"/>
    <w:rsid w:val="00400AA6"/>
    <w:rsid w:val="00405255"/>
    <w:rsid w:val="00405CF5"/>
    <w:rsid w:val="00407414"/>
    <w:rsid w:val="00412F97"/>
    <w:rsid w:val="004207DA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536B"/>
    <w:rsid w:val="005164E2"/>
    <w:rsid w:val="005178E2"/>
    <w:rsid w:val="0052011F"/>
    <w:rsid w:val="005230F5"/>
    <w:rsid w:val="00523397"/>
    <w:rsid w:val="005255B1"/>
    <w:rsid w:val="00530BC4"/>
    <w:rsid w:val="00531A05"/>
    <w:rsid w:val="00531D93"/>
    <w:rsid w:val="005329DB"/>
    <w:rsid w:val="0053399F"/>
    <w:rsid w:val="00534768"/>
    <w:rsid w:val="005366B3"/>
    <w:rsid w:val="00541E9D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0BE"/>
    <w:rsid w:val="00562B75"/>
    <w:rsid w:val="005630CF"/>
    <w:rsid w:val="00563125"/>
    <w:rsid w:val="00563B34"/>
    <w:rsid w:val="00564BD2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674B"/>
    <w:rsid w:val="00617E5C"/>
    <w:rsid w:val="00623165"/>
    <w:rsid w:val="00626057"/>
    <w:rsid w:val="00626892"/>
    <w:rsid w:val="00632633"/>
    <w:rsid w:val="00633A2F"/>
    <w:rsid w:val="00635422"/>
    <w:rsid w:val="006356AF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31E1"/>
    <w:rsid w:val="006859DD"/>
    <w:rsid w:val="00685F9C"/>
    <w:rsid w:val="00686D13"/>
    <w:rsid w:val="00690941"/>
    <w:rsid w:val="00693489"/>
    <w:rsid w:val="00693A3F"/>
    <w:rsid w:val="00694A29"/>
    <w:rsid w:val="00697E4B"/>
    <w:rsid w:val="006A0EA1"/>
    <w:rsid w:val="006A1707"/>
    <w:rsid w:val="006A2AFC"/>
    <w:rsid w:val="006A3C32"/>
    <w:rsid w:val="006A47BD"/>
    <w:rsid w:val="006B0EFD"/>
    <w:rsid w:val="006B13E7"/>
    <w:rsid w:val="006B5F48"/>
    <w:rsid w:val="006B635E"/>
    <w:rsid w:val="006C0881"/>
    <w:rsid w:val="006C2289"/>
    <w:rsid w:val="006C2317"/>
    <w:rsid w:val="006C43AD"/>
    <w:rsid w:val="006C5ED8"/>
    <w:rsid w:val="006D116F"/>
    <w:rsid w:val="006E0829"/>
    <w:rsid w:val="006E4B5E"/>
    <w:rsid w:val="006F1243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4B40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061"/>
    <w:rsid w:val="00783A50"/>
    <w:rsid w:val="007857CE"/>
    <w:rsid w:val="00787BB2"/>
    <w:rsid w:val="00791092"/>
    <w:rsid w:val="00792BDB"/>
    <w:rsid w:val="00797495"/>
    <w:rsid w:val="007975B6"/>
    <w:rsid w:val="007A0FDB"/>
    <w:rsid w:val="007A1696"/>
    <w:rsid w:val="007A1B4A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040D"/>
    <w:rsid w:val="007F2DAC"/>
    <w:rsid w:val="007F2FA1"/>
    <w:rsid w:val="007F3C3D"/>
    <w:rsid w:val="007F3ECE"/>
    <w:rsid w:val="007F735A"/>
    <w:rsid w:val="007F75F2"/>
    <w:rsid w:val="007F7DB4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610F"/>
    <w:rsid w:val="00836CE9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350C"/>
    <w:rsid w:val="00880D0F"/>
    <w:rsid w:val="00881470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2A2F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3305"/>
    <w:rsid w:val="00944CC8"/>
    <w:rsid w:val="00947272"/>
    <w:rsid w:val="00947819"/>
    <w:rsid w:val="00957D68"/>
    <w:rsid w:val="00960249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DEA"/>
    <w:rsid w:val="009B61D9"/>
    <w:rsid w:val="009B669C"/>
    <w:rsid w:val="009B6DB0"/>
    <w:rsid w:val="009B7BAF"/>
    <w:rsid w:val="009B7F9F"/>
    <w:rsid w:val="009C062F"/>
    <w:rsid w:val="009C0A2E"/>
    <w:rsid w:val="009C2081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F2A"/>
    <w:rsid w:val="00A72854"/>
    <w:rsid w:val="00A73A36"/>
    <w:rsid w:val="00A76A6F"/>
    <w:rsid w:val="00A81020"/>
    <w:rsid w:val="00A8426F"/>
    <w:rsid w:val="00A876A6"/>
    <w:rsid w:val="00A90F87"/>
    <w:rsid w:val="00A916C5"/>
    <w:rsid w:val="00A928F9"/>
    <w:rsid w:val="00A97D04"/>
    <w:rsid w:val="00AA0DE7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2E43"/>
    <w:rsid w:val="00AD58C4"/>
    <w:rsid w:val="00AD5C2C"/>
    <w:rsid w:val="00AD6D8A"/>
    <w:rsid w:val="00AE1604"/>
    <w:rsid w:val="00AE1F23"/>
    <w:rsid w:val="00AE26DF"/>
    <w:rsid w:val="00AE3652"/>
    <w:rsid w:val="00AE414C"/>
    <w:rsid w:val="00AF0A81"/>
    <w:rsid w:val="00AF13F5"/>
    <w:rsid w:val="00AF2346"/>
    <w:rsid w:val="00AF2A9B"/>
    <w:rsid w:val="00AF2BB6"/>
    <w:rsid w:val="00AF3115"/>
    <w:rsid w:val="00AF7988"/>
    <w:rsid w:val="00B00B1B"/>
    <w:rsid w:val="00B0128F"/>
    <w:rsid w:val="00B020B1"/>
    <w:rsid w:val="00B05363"/>
    <w:rsid w:val="00B14194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77A1"/>
    <w:rsid w:val="00B409FC"/>
    <w:rsid w:val="00B4167B"/>
    <w:rsid w:val="00B41DBC"/>
    <w:rsid w:val="00B43763"/>
    <w:rsid w:val="00B4540A"/>
    <w:rsid w:val="00B50F29"/>
    <w:rsid w:val="00B5205B"/>
    <w:rsid w:val="00B6261F"/>
    <w:rsid w:val="00B64507"/>
    <w:rsid w:val="00B658AC"/>
    <w:rsid w:val="00B65902"/>
    <w:rsid w:val="00B678D7"/>
    <w:rsid w:val="00B74668"/>
    <w:rsid w:val="00B83D36"/>
    <w:rsid w:val="00B843BE"/>
    <w:rsid w:val="00B85031"/>
    <w:rsid w:val="00B85440"/>
    <w:rsid w:val="00B860B1"/>
    <w:rsid w:val="00B9017E"/>
    <w:rsid w:val="00B90520"/>
    <w:rsid w:val="00B92947"/>
    <w:rsid w:val="00B9433F"/>
    <w:rsid w:val="00BA031D"/>
    <w:rsid w:val="00BA0A58"/>
    <w:rsid w:val="00BA2D5B"/>
    <w:rsid w:val="00BB53D8"/>
    <w:rsid w:val="00BB7409"/>
    <w:rsid w:val="00BC1D85"/>
    <w:rsid w:val="00BC548D"/>
    <w:rsid w:val="00BC68F5"/>
    <w:rsid w:val="00BD0699"/>
    <w:rsid w:val="00BD0AF8"/>
    <w:rsid w:val="00BD1459"/>
    <w:rsid w:val="00BD17F1"/>
    <w:rsid w:val="00BD2EB7"/>
    <w:rsid w:val="00BD6A4D"/>
    <w:rsid w:val="00BE33FD"/>
    <w:rsid w:val="00BE3F6D"/>
    <w:rsid w:val="00BE49C2"/>
    <w:rsid w:val="00BE7BFE"/>
    <w:rsid w:val="00BF3949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36"/>
    <w:rsid w:val="00C33CC9"/>
    <w:rsid w:val="00C34940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DAE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12A6"/>
    <w:rsid w:val="00D62930"/>
    <w:rsid w:val="00D630BE"/>
    <w:rsid w:val="00D63107"/>
    <w:rsid w:val="00D634B4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3231"/>
    <w:rsid w:val="00DC48BB"/>
    <w:rsid w:val="00DC6FD4"/>
    <w:rsid w:val="00DC7B91"/>
    <w:rsid w:val="00DD2340"/>
    <w:rsid w:val="00DD3693"/>
    <w:rsid w:val="00DD6CF5"/>
    <w:rsid w:val="00DD7F03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1B79"/>
    <w:rsid w:val="00E03940"/>
    <w:rsid w:val="00E05C39"/>
    <w:rsid w:val="00E06CF6"/>
    <w:rsid w:val="00E073E0"/>
    <w:rsid w:val="00E10935"/>
    <w:rsid w:val="00E13CF8"/>
    <w:rsid w:val="00E15B44"/>
    <w:rsid w:val="00E15E06"/>
    <w:rsid w:val="00E174E7"/>
    <w:rsid w:val="00E2631A"/>
    <w:rsid w:val="00E26CB3"/>
    <w:rsid w:val="00E272EF"/>
    <w:rsid w:val="00E31D1E"/>
    <w:rsid w:val="00E36455"/>
    <w:rsid w:val="00E370AF"/>
    <w:rsid w:val="00E41F9B"/>
    <w:rsid w:val="00E42C07"/>
    <w:rsid w:val="00E44B5F"/>
    <w:rsid w:val="00E454D3"/>
    <w:rsid w:val="00E461D5"/>
    <w:rsid w:val="00E47253"/>
    <w:rsid w:val="00E47A27"/>
    <w:rsid w:val="00E5076A"/>
    <w:rsid w:val="00E53676"/>
    <w:rsid w:val="00E54029"/>
    <w:rsid w:val="00E60A11"/>
    <w:rsid w:val="00E619F3"/>
    <w:rsid w:val="00E7029B"/>
    <w:rsid w:val="00E7136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3664"/>
    <w:rsid w:val="00F46DEF"/>
    <w:rsid w:val="00F56DC4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6B98"/>
    <w:rsid w:val="00F771F8"/>
    <w:rsid w:val="00F811BC"/>
    <w:rsid w:val="00F8225C"/>
    <w:rsid w:val="00F82F72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2E04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7E6"/>
    <w:rsid w:val="00FC6D39"/>
    <w:rsid w:val="00FC6F77"/>
    <w:rsid w:val="00FD1F6E"/>
    <w:rsid w:val="00FD2083"/>
    <w:rsid w:val="00FD2118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0137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813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49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12954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36</cp:revision>
  <cp:lastPrinted>2026-04-15T11:52:00Z</cp:lastPrinted>
  <dcterms:created xsi:type="dcterms:W3CDTF">2025-11-26T08:37:00Z</dcterms:created>
  <dcterms:modified xsi:type="dcterms:W3CDTF">2026-04-15T13:56:00Z</dcterms:modified>
</cp:coreProperties>
</file>